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18C7" w14:textId="196E82EB" w:rsidR="00157798" w:rsidRPr="00723F56" w:rsidRDefault="007E73F0" w:rsidP="00157798">
      <w:pPr>
        <w:rPr>
          <w:b/>
          <w:bCs/>
          <w:color w:val="000000"/>
          <w:lang w:val="lt-LT"/>
        </w:rPr>
      </w:pPr>
      <w:r w:rsidRPr="00723F56">
        <w:rPr>
          <w:b/>
          <w:bCs/>
          <w:color w:val="000000"/>
          <w:lang w:val="lt-LT"/>
        </w:rPr>
        <w:t>Lietuvos restoranai kryžkelėje: dešinėn – bankrotas, kairėn – šešėlis</w:t>
      </w:r>
    </w:p>
    <w:p w14:paraId="58FF31D0" w14:textId="77777777" w:rsidR="007E73F0" w:rsidRPr="007E73F0" w:rsidRDefault="007E73F0" w:rsidP="00157798">
      <w:pPr>
        <w:rPr>
          <w:lang w:val="lt-LT"/>
        </w:rPr>
      </w:pPr>
    </w:p>
    <w:p w14:paraId="1984E2A5" w14:textId="761DF2B6" w:rsidR="00157798" w:rsidRPr="007E73F0" w:rsidRDefault="00B845E0" w:rsidP="00157798">
      <w:pPr>
        <w:rPr>
          <w:lang w:val="lt-LT"/>
        </w:rPr>
      </w:pPr>
      <w:r>
        <w:rPr>
          <w:lang w:val="lt-LT"/>
        </w:rPr>
        <w:t xml:space="preserve">Pripratę prie </w:t>
      </w:r>
      <w:r w:rsidR="00910484" w:rsidRPr="007E73F0">
        <w:rPr>
          <w:lang w:val="lt-LT"/>
        </w:rPr>
        <w:t xml:space="preserve">amžinų </w:t>
      </w:r>
      <w:r w:rsidR="00116B5F" w:rsidRPr="007E73F0">
        <w:rPr>
          <w:lang w:val="lt-LT"/>
        </w:rPr>
        <w:t>Palangos verslininkų skundų</w:t>
      </w:r>
      <w:r w:rsidR="00E04C12">
        <w:rPr>
          <w:lang w:val="lt-LT"/>
        </w:rPr>
        <w:t>,</w:t>
      </w:r>
      <w:r w:rsidR="00116B5F" w:rsidRPr="007E73F0">
        <w:rPr>
          <w:lang w:val="lt-LT"/>
        </w:rPr>
        <w:t xml:space="preserve"> Lietuvos žmonės nebe</w:t>
      </w:r>
      <w:r w:rsidR="00793A8C" w:rsidRPr="007E73F0">
        <w:rPr>
          <w:lang w:val="lt-LT"/>
        </w:rPr>
        <w:t xml:space="preserve">mato </w:t>
      </w:r>
      <w:r w:rsidR="00E04C12">
        <w:rPr>
          <w:lang w:val="lt-LT"/>
        </w:rPr>
        <w:t xml:space="preserve">gąsdinančios </w:t>
      </w:r>
      <w:r w:rsidR="00793A8C" w:rsidRPr="007E73F0">
        <w:rPr>
          <w:lang w:val="lt-LT"/>
        </w:rPr>
        <w:t xml:space="preserve">realybės. </w:t>
      </w:r>
      <w:r w:rsidR="008C39B8" w:rsidRPr="00711D94">
        <w:rPr>
          <w:lang w:val="lt-LT"/>
        </w:rPr>
        <w:t xml:space="preserve">Per </w:t>
      </w:r>
      <w:r w:rsidR="00A276A0" w:rsidRPr="00711D94">
        <w:rPr>
          <w:lang w:val="lt-LT"/>
        </w:rPr>
        <w:t>aštuonis</w:t>
      </w:r>
      <w:r w:rsidR="008C39B8" w:rsidRPr="00711D94">
        <w:rPr>
          <w:lang w:val="lt-LT"/>
        </w:rPr>
        <w:t xml:space="preserve">  2022</w:t>
      </w:r>
      <w:r w:rsidR="0080733D" w:rsidRPr="00711D94">
        <w:rPr>
          <w:lang w:val="lt-LT"/>
        </w:rPr>
        <w:t>-ų</w:t>
      </w:r>
      <w:r w:rsidR="00723F56">
        <w:rPr>
          <w:lang w:val="lt-LT"/>
        </w:rPr>
        <w:t>jų</w:t>
      </w:r>
      <w:r w:rsidR="008C39B8" w:rsidRPr="00711D94">
        <w:rPr>
          <w:lang w:val="lt-LT"/>
        </w:rPr>
        <w:t xml:space="preserve"> metų</w:t>
      </w:r>
      <w:r w:rsidR="00B7015C" w:rsidRPr="00711D94">
        <w:rPr>
          <w:lang w:val="lt-LT"/>
        </w:rPr>
        <w:t xml:space="preserve"> mėnesius bankrotų restoranų ir viešbučių sektoriuje užfiksuota</w:t>
      </w:r>
      <w:r w:rsidR="00723F56">
        <w:rPr>
          <w:lang w:val="lt-LT"/>
        </w:rPr>
        <w:t xml:space="preserve"> </w:t>
      </w:r>
      <w:r w:rsidR="00E04C12" w:rsidRPr="00711D94">
        <w:rPr>
          <w:lang w:val="lt-LT"/>
        </w:rPr>
        <w:t xml:space="preserve">net </w:t>
      </w:r>
      <w:r w:rsidR="008D3277" w:rsidRPr="00711D94">
        <w:rPr>
          <w:lang w:val="lt-LT"/>
        </w:rPr>
        <w:t>81</w:t>
      </w:r>
      <w:r w:rsidR="00723F56">
        <w:rPr>
          <w:lang w:val="lt-LT"/>
        </w:rPr>
        <w:t xml:space="preserve">, </w:t>
      </w:r>
      <w:r w:rsidR="00711D94" w:rsidRPr="00711D94">
        <w:rPr>
          <w:lang w:val="lt-LT"/>
        </w:rPr>
        <w:t xml:space="preserve">o tai yra </w:t>
      </w:r>
      <w:r w:rsidR="00B7015C" w:rsidRPr="00711D94">
        <w:rPr>
          <w:lang w:val="lt-LT"/>
        </w:rPr>
        <w:t xml:space="preserve">net </w:t>
      </w:r>
      <w:r w:rsidR="000440ED" w:rsidRPr="00711D94">
        <w:rPr>
          <w:lang w:val="lt-LT"/>
        </w:rPr>
        <w:t>2,6 karto</w:t>
      </w:r>
      <w:r w:rsidR="000440ED" w:rsidRPr="007E73F0">
        <w:rPr>
          <w:lang w:val="lt-LT"/>
        </w:rPr>
        <w:t xml:space="preserve"> daugiau nei per „kovidinius“ 2020 ir 2021</w:t>
      </w:r>
      <w:r w:rsidR="00910484">
        <w:rPr>
          <w:lang w:val="lt-LT"/>
        </w:rPr>
        <w:t xml:space="preserve"> metus</w:t>
      </w:r>
      <w:r w:rsidR="000440ED" w:rsidRPr="007E73F0">
        <w:rPr>
          <w:lang w:val="lt-LT"/>
        </w:rPr>
        <w:t xml:space="preserve"> kartu sudėjus. </w:t>
      </w:r>
      <w:r w:rsidR="00AE3286" w:rsidRPr="007E73F0">
        <w:rPr>
          <w:lang w:val="lt-LT"/>
        </w:rPr>
        <w:t xml:space="preserve">Tačiau </w:t>
      </w:r>
      <w:r w:rsidR="00723F56">
        <w:rPr>
          <w:lang w:val="lt-LT"/>
        </w:rPr>
        <w:t>V</w:t>
      </w:r>
      <w:r w:rsidR="00AE3286" w:rsidRPr="007E73F0">
        <w:rPr>
          <w:lang w:val="lt-LT"/>
        </w:rPr>
        <w:t xml:space="preserve">yriausybė, neatsižvelgdama į </w:t>
      </w:r>
      <w:r w:rsidR="007676D8" w:rsidRPr="007E73F0">
        <w:rPr>
          <w:lang w:val="lt-LT"/>
        </w:rPr>
        <w:t>55</w:t>
      </w:r>
      <w:r w:rsidR="00910484">
        <w:rPr>
          <w:lang w:val="lt-LT"/>
        </w:rPr>
        <w:t xml:space="preserve"> tūkst.</w:t>
      </w:r>
      <w:r w:rsidR="001E2134" w:rsidRPr="007E73F0">
        <w:rPr>
          <w:lang w:val="lt-LT"/>
        </w:rPr>
        <w:t xml:space="preserve"> </w:t>
      </w:r>
      <w:r w:rsidR="007676D8" w:rsidRPr="007E73F0">
        <w:rPr>
          <w:lang w:val="lt-LT"/>
        </w:rPr>
        <w:t>svetingumo</w:t>
      </w:r>
      <w:r w:rsidR="00443E3D" w:rsidRPr="007E73F0">
        <w:rPr>
          <w:lang w:val="lt-LT"/>
        </w:rPr>
        <w:t xml:space="preserve"> versle dirbančių žmonių poreikius</w:t>
      </w:r>
      <w:r w:rsidR="00910484">
        <w:rPr>
          <w:lang w:val="lt-LT"/>
        </w:rPr>
        <w:t>,</w:t>
      </w:r>
      <w:r w:rsidR="00443E3D" w:rsidRPr="007E73F0">
        <w:rPr>
          <w:lang w:val="lt-LT"/>
        </w:rPr>
        <w:t xml:space="preserve"> </w:t>
      </w:r>
      <w:r w:rsidR="00910484">
        <w:rPr>
          <w:lang w:val="lt-LT"/>
        </w:rPr>
        <w:t xml:space="preserve">maitinimo įstaigoms bei viešbučiams </w:t>
      </w:r>
      <w:r w:rsidR="00443E3D" w:rsidRPr="007E73F0">
        <w:rPr>
          <w:lang w:val="lt-LT"/>
        </w:rPr>
        <w:t xml:space="preserve">ir toliau </w:t>
      </w:r>
      <w:r w:rsidR="00723F56">
        <w:rPr>
          <w:lang w:val="lt-LT"/>
        </w:rPr>
        <w:t>primeta</w:t>
      </w:r>
      <w:r w:rsidR="005F7841" w:rsidRPr="007E73F0">
        <w:rPr>
          <w:lang w:val="lt-LT"/>
        </w:rPr>
        <w:t xml:space="preserve"> sąlygas, kurios daug</w:t>
      </w:r>
      <w:r w:rsidR="00723F56">
        <w:rPr>
          <w:lang w:val="lt-LT"/>
        </w:rPr>
        <w:t>eliui</w:t>
      </w:r>
      <w:r w:rsidR="005F7841" w:rsidRPr="007E73F0">
        <w:rPr>
          <w:lang w:val="lt-LT"/>
        </w:rPr>
        <w:t xml:space="preserve"> įmonių reikš atleidimus, veiklos stabdymą ar net bankrotus.</w:t>
      </w:r>
    </w:p>
    <w:p w14:paraId="28C7D6EA" w14:textId="77777777" w:rsidR="00D0663B" w:rsidRPr="007E73F0" w:rsidRDefault="00D0663B" w:rsidP="00157798">
      <w:pPr>
        <w:rPr>
          <w:lang w:val="lt-LT"/>
        </w:rPr>
      </w:pPr>
    </w:p>
    <w:p w14:paraId="0D6056E5" w14:textId="25BB7ECA" w:rsidR="003502A7" w:rsidRDefault="003037AA" w:rsidP="00435E4A">
      <w:pPr>
        <w:rPr>
          <w:lang w:val="lt-LT"/>
        </w:rPr>
      </w:pPr>
      <w:r>
        <w:rPr>
          <w:lang w:val="lt-LT"/>
        </w:rPr>
        <w:t>V</w:t>
      </w:r>
      <w:r w:rsidR="00CB0E5F" w:rsidRPr="007E73F0">
        <w:rPr>
          <w:lang w:val="lt-LT"/>
        </w:rPr>
        <w:t xml:space="preserve">aldininkai rodo vienas kitam augančias </w:t>
      </w:r>
      <w:r w:rsidR="00EA74B0" w:rsidRPr="007E73F0">
        <w:rPr>
          <w:lang w:val="lt-LT"/>
        </w:rPr>
        <w:t>restoranų pajamas ir tuo teisina</w:t>
      </w:r>
      <w:r w:rsidR="00723F56">
        <w:rPr>
          <w:lang w:val="lt-LT"/>
        </w:rPr>
        <w:t xml:space="preserve"> </w:t>
      </w:r>
      <w:r w:rsidR="006168D9" w:rsidRPr="007E73F0">
        <w:rPr>
          <w:lang w:val="lt-LT"/>
        </w:rPr>
        <w:t xml:space="preserve"> nuo naujų metų planuojamą</w:t>
      </w:r>
      <w:r w:rsidR="00723F56">
        <w:rPr>
          <w:lang w:val="lt-LT"/>
        </w:rPr>
        <w:t xml:space="preserve"> </w:t>
      </w:r>
      <w:r w:rsidR="006168D9" w:rsidRPr="007E73F0">
        <w:rPr>
          <w:lang w:val="lt-LT"/>
        </w:rPr>
        <w:t xml:space="preserve">PVM didinimą. </w:t>
      </w:r>
      <w:r w:rsidR="00723F56">
        <w:rPr>
          <w:lang w:val="lt-LT"/>
        </w:rPr>
        <w:t>Tik g</w:t>
      </w:r>
      <w:r w:rsidR="00D57B7B">
        <w:rPr>
          <w:lang w:val="lt-LT"/>
        </w:rPr>
        <w:t xml:space="preserve">aila, </w:t>
      </w:r>
      <w:r w:rsidR="00723F56">
        <w:rPr>
          <w:lang w:val="lt-LT"/>
        </w:rPr>
        <w:t xml:space="preserve">kad </w:t>
      </w:r>
      <w:r w:rsidR="00D57B7B">
        <w:rPr>
          <w:lang w:val="lt-LT"/>
        </w:rPr>
        <w:t>matydam</w:t>
      </w:r>
      <w:r w:rsidR="00723F56">
        <w:rPr>
          <w:lang w:val="lt-LT"/>
        </w:rPr>
        <w:t>i</w:t>
      </w:r>
      <w:r w:rsidR="00D57B7B">
        <w:rPr>
          <w:lang w:val="lt-LT"/>
        </w:rPr>
        <w:t xml:space="preserve"> pajamas, </w:t>
      </w:r>
      <w:r w:rsidR="00723F56">
        <w:rPr>
          <w:lang w:val="lt-LT"/>
        </w:rPr>
        <w:t xml:space="preserve">jie </w:t>
      </w:r>
      <w:r w:rsidR="00D57B7B">
        <w:rPr>
          <w:lang w:val="lt-LT"/>
        </w:rPr>
        <w:t xml:space="preserve">nemato išlaidų, kurių </w:t>
      </w:r>
      <w:r w:rsidR="00266FE3">
        <w:rPr>
          <w:lang w:val="lt-LT"/>
        </w:rPr>
        <w:t>augimo niekaip kitaip nei kosminiu</w:t>
      </w:r>
      <w:r w:rsidR="00723F56">
        <w:rPr>
          <w:lang w:val="lt-LT"/>
        </w:rPr>
        <w:t xml:space="preserve"> </w:t>
      </w:r>
      <w:r w:rsidR="00266FE3">
        <w:rPr>
          <w:lang w:val="lt-LT"/>
        </w:rPr>
        <w:t xml:space="preserve">nepavadinsi. </w:t>
      </w:r>
      <w:r w:rsidR="00910484">
        <w:rPr>
          <w:lang w:val="lt-LT"/>
        </w:rPr>
        <w:t xml:space="preserve">Biurokratų </w:t>
      </w:r>
      <w:r w:rsidR="00435E4A">
        <w:rPr>
          <w:lang w:val="lt-LT"/>
        </w:rPr>
        <w:t>ataskaitose</w:t>
      </w:r>
      <w:r w:rsidR="00723F56">
        <w:rPr>
          <w:lang w:val="lt-LT"/>
        </w:rPr>
        <w:t xml:space="preserve"> </w:t>
      </w:r>
      <w:r w:rsidR="00435E4A">
        <w:rPr>
          <w:lang w:val="lt-LT"/>
        </w:rPr>
        <w:t xml:space="preserve"> v</w:t>
      </w:r>
      <w:r w:rsidR="00266FE3">
        <w:rPr>
          <w:lang w:val="lt-LT"/>
        </w:rPr>
        <w:t>is</w:t>
      </w:r>
      <w:r w:rsidR="00B2360A">
        <w:rPr>
          <w:lang w:val="lt-LT"/>
        </w:rPr>
        <w:t>as</w:t>
      </w:r>
      <w:r w:rsidR="00266FE3">
        <w:rPr>
          <w:lang w:val="lt-LT"/>
        </w:rPr>
        <w:t xml:space="preserve"> verslo sektorius įvardi</w:t>
      </w:r>
      <w:r w:rsidR="00910484">
        <w:rPr>
          <w:lang w:val="lt-LT"/>
        </w:rPr>
        <w:t>jamas</w:t>
      </w:r>
      <w:r w:rsidR="00723F56">
        <w:rPr>
          <w:lang w:val="lt-LT"/>
        </w:rPr>
        <w:t xml:space="preserve"> </w:t>
      </w:r>
      <w:r w:rsidR="00266FE3">
        <w:rPr>
          <w:lang w:val="lt-LT"/>
        </w:rPr>
        <w:t>kaip sėkmingas, nors gerus rezultatus demonstravo tik vasar</w:t>
      </w:r>
      <w:r w:rsidR="00910484">
        <w:rPr>
          <w:lang w:val="lt-LT"/>
        </w:rPr>
        <w:t>ą</w:t>
      </w:r>
      <w:r w:rsidR="00151706">
        <w:rPr>
          <w:lang w:val="lt-LT"/>
        </w:rPr>
        <w:t xml:space="preserve">. </w:t>
      </w:r>
      <w:r w:rsidR="00723F56">
        <w:rPr>
          <w:lang w:val="lt-LT"/>
        </w:rPr>
        <w:t>A</w:t>
      </w:r>
      <w:r w:rsidR="00910484">
        <w:rPr>
          <w:lang w:val="lt-LT"/>
        </w:rPr>
        <w:t xml:space="preserve">rtėjanti </w:t>
      </w:r>
      <w:r w:rsidR="00151706">
        <w:rPr>
          <w:lang w:val="lt-LT"/>
        </w:rPr>
        <w:t xml:space="preserve"> metų </w:t>
      </w:r>
      <w:r w:rsidR="00910484">
        <w:rPr>
          <w:lang w:val="lt-LT"/>
        </w:rPr>
        <w:t>pabaiga</w:t>
      </w:r>
      <w:r w:rsidR="00151706">
        <w:rPr>
          <w:lang w:val="lt-LT"/>
        </w:rPr>
        <w:t xml:space="preserve"> gąsdina </w:t>
      </w:r>
      <w:r w:rsidR="00B2360A">
        <w:rPr>
          <w:lang w:val="lt-LT"/>
        </w:rPr>
        <w:t xml:space="preserve">išsprogusia infliacija ir </w:t>
      </w:r>
      <w:r w:rsidR="007C222E">
        <w:rPr>
          <w:lang w:val="lt-LT"/>
        </w:rPr>
        <w:t xml:space="preserve">siaubą keliančiomis </w:t>
      </w:r>
      <w:r w:rsidR="00B2360A">
        <w:rPr>
          <w:lang w:val="lt-LT"/>
        </w:rPr>
        <w:t>energijos kainomis.</w:t>
      </w:r>
      <w:r w:rsidR="00435E4A" w:rsidRPr="00435E4A">
        <w:rPr>
          <w:lang w:val="lt-LT"/>
        </w:rPr>
        <w:t xml:space="preserve"> </w:t>
      </w:r>
    </w:p>
    <w:p w14:paraId="4183C054" w14:textId="77777777" w:rsidR="003502A7" w:rsidRDefault="003502A7" w:rsidP="00435E4A">
      <w:pPr>
        <w:rPr>
          <w:lang w:val="lt-LT"/>
        </w:rPr>
      </w:pPr>
    </w:p>
    <w:p w14:paraId="55957A2F" w14:textId="6B9F2084" w:rsidR="001104EC" w:rsidRDefault="00435E4A" w:rsidP="00435E4A">
      <w:pPr>
        <w:rPr>
          <w:lang w:val="lt-LT"/>
        </w:rPr>
      </w:pPr>
      <w:r>
        <w:rPr>
          <w:lang w:val="lt-LT"/>
        </w:rPr>
        <w:t xml:space="preserve">PVM </w:t>
      </w:r>
      <w:r w:rsidR="00910484">
        <w:rPr>
          <w:lang w:val="lt-LT"/>
        </w:rPr>
        <w:t>didinimas</w:t>
      </w:r>
      <w:r>
        <w:rPr>
          <w:lang w:val="lt-LT"/>
        </w:rPr>
        <w:t xml:space="preserve"> svarstomas </w:t>
      </w:r>
      <w:r w:rsidR="003502A7">
        <w:rPr>
          <w:lang w:val="lt-LT"/>
        </w:rPr>
        <w:t xml:space="preserve">visiškai </w:t>
      </w:r>
      <w:r>
        <w:rPr>
          <w:lang w:val="lt-LT"/>
        </w:rPr>
        <w:t>neatsižvelgiant į realijas</w:t>
      </w:r>
      <w:r w:rsidR="00723F56">
        <w:rPr>
          <w:lang w:val="lt-LT"/>
        </w:rPr>
        <w:t xml:space="preserve"> -</w:t>
      </w:r>
      <w:r w:rsidR="00910484">
        <w:rPr>
          <w:lang w:val="lt-LT"/>
        </w:rPr>
        <w:t xml:space="preserve"> </w:t>
      </w:r>
      <w:r w:rsidR="00723F56">
        <w:rPr>
          <w:lang w:val="lt-LT"/>
        </w:rPr>
        <w:t>į</w:t>
      </w:r>
      <w:r w:rsidRPr="007E73F0">
        <w:rPr>
          <w:lang w:val="lt-LT"/>
        </w:rPr>
        <w:t xml:space="preserve"> milžinišką žaliavų, darbo užmokesčio ir energijos kainų kilimą ir jo įtaką didėjančiom</w:t>
      </w:r>
      <w:r w:rsidR="00910484">
        <w:rPr>
          <w:lang w:val="lt-LT"/>
        </w:rPr>
        <w:t>s</w:t>
      </w:r>
      <w:r w:rsidRPr="007E73F0">
        <w:rPr>
          <w:lang w:val="lt-LT"/>
        </w:rPr>
        <w:t xml:space="preserve"> pajamom</w:t>
      </w:r>
      <w:r w:rsidR="00910484">
        <w:rPr>
          <w:lang w:val="lt-LT"/>
        </w:rPr>
        <w:t>s</w:t>
      </w:r>
      <w:r w:rsidRPr="007E73F0">
        <w:rPr>
          <w:lang w:val="lt-LT"/>
        </w:rPr>
        <w:t xml:space="preserve">. </w:t>
      </w:r>
      <w:r w:rsidR="00923254">
        <w:rPr>
          <w:lang w:val="lt-LT"/>
        </w:rPr>
        <w:t>N</w:t>
      </w:r>
      <w:r w:rsidRPr="007E73F0">
        <w:rPr>
          <w:lang w:val="lt-LT"/>
        </w:rPr>
        <w:t>ereaguo</w:t>
      </w:r>
      <w:r w:rsidR="00923254">
        <w:rPr>
          <w:lang w:val="lt-LT"/>
        </w:rPr>
        <w:t>jama ir</w:t>
      </w:r>
      <w:r w:rsidRPr="007E73F0">
        <w:rPr>
          <w:lang w:val="lt-LT"/>
        </w:rPr>
        <w:t xml:space="preserve"> į sektoriaus argumentus, kad tokie veiksmai </w:t>
      </w:r>
      <w:r w:rsidR="00910484">
        <w:rPr>
          <w:lang w:val="lt-LT"/>
        </w:rPr>
        <w:t>didins</w:t>
      </w:r>
      <w:r w:rsidRPr="007E73F0">
        <w:rPr>
          <w:lang w:val="lt-LT"/>
        </w:rPr>
        <w:t xml:space="preserve"> galutines kainas</w:t>
      </w:r>
      <w:r w:rsidR="004B6B11">
        <w:rPr>
          <w:lang w:val="lt-LT"/>
        </w:rPr>
        <w:t xml:space="preserve">, </w:t>
      </w:r>
      <w:r w:rsidR="00910484">
        <w:rPr>
          <w:lang w:val="lt-LT"/>
        </w:rPr>
        <w:t xml:space="preserve">kurių gyventojai </w:t>
      </w:r>
      <w:r w:rsidRPr="007E73F0">
        <w:rPr>
          <w:lang w:val="lt-LT"/>
        </w:rPr>
        <w:t xml:space="preserve">gali būti tiesiog nebepajėgūs </w:t>
      </w:r>
      <w:r w:rsidRPr="008D1332">
        <w:rPr>
          <w:lang w:val="lt-LT"/>
        </w:rPr>
        <w:t>pakelti.</w:t>
      </w:r>
      <w:r w:rsidR="004B6B11" w:rsidRPr="008D1332">
        <w:rPr>
          <w:lang w:val="lt-LT"/>
        </w:rPr>
        <w:t xml:space="preserve"> Tai didelę industrijos dalį </w:t>
      </w:r>
      <w:r w:rsidR="00910484" w:rsidRPr="008D1332">
        <w:rPr>
          <w:lang w:val="lt-LT"/>
        </w:rPr>
        <w:t xml:space="preserve">nusviestų </w:t>
      </w:r>
      <w:r w:rsidR="004B6B11" w:rsidRPr="008D1332">
        <w:rPr>
          <w:lang w:val="lt-LT"/>
        </w:rPr>
        <w:t>atgal į šešėlį.</w:t>
      </w:r>
      <w:r w:rsidR="004B6B11">
        <w:rPr>
          <w:lang w:val="lt-LT"/>
        </w:rPr>
        <w:t xml:space="preserve"> </w:t>
      </w:r>
    </w:p>
    <w:p w14:paraId="79A1F5D0" w14:textId="77777777" w:rsidR="001104EC" w:rsidRDefault="001104EC" w:rsidP="00435E4A">
      <w:pPr>
        <w:rPr>
          <w:lang w:val="lt-LT"/>
        </w:rPr>
      </w:pPr>
    </w:p>
    <w:p w14:paraId="5F2EA0AC" w14:textId="298AD3CF" w:rsidR="001104EC" w:rsidRDefault="001104EC" w:rsidP="00435E4A">
      <w:pPr>
        <w:rPr>
          <w:lang w:val="lt-LT"/>
        </w:rPr>
      </w:pPr>
      <w:r>
        <w:rPr>
          <w:noProof/>
        </w:rPr>
        <w:drawing>
          <wp:inline distT="0" distB="0" distL="0" distR="0" wp14:anchorId="4DEC71F5" wp14:editId="4D3977CF">
            <wp:extent cx="5403850" cy="3803650"/>
            <wp:effectExtent l="0" t="0" r="635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415905-D981-FD87-5D98-21F34C024E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236B9C2" w14:textId="77777777" w:rsidR="001104EC" w:rsidRPr="006D2482" w:rsidRDefault="001104EC" w:rsidP="001104EC">
      <w:pPr>
        <w:jc w:val="both"/>
        <w:rPr>
          <w:i/>
          <w:iCs/>
          <w:lang w:val="lt-LT"/>
        </w:rPr>
      </w:pPr>
      <w:r w:rsidRPr="006D2482">
        <w:rPr>
          <w:i/>
          <w:iCs/>
          <w:lang w:val="lt-LT"/>
        </w:rPr>
        <w:t>Augančių kaštų įtaka apyvartai</w:t>
      </w:r>
    </w:p>
    <w:p w14:paraId="1D952245" w14:textId="7D506D28" w:rsidR="001104EC" w:rsidRDefault="001104EC" w:rsidP="00435E4A">
      <w:pPr>
        <w:rPr>
          <w:lang w:val="lt-LT"/>
        </w:rPr>
      </w:pPr>
    </w:p>
    <w:p w14:paraId="11788B4C" w14:textId="5884AE83" w:rsidR="001104EC" w:rsidRDefault="001104EC" w:rsidP="00435E4A">
      <w:pPr>
        <w:rPr>
          <w:lang w:val="lt-LT"/>
        </w:rPr>
      </w:pPr>
    </w:p>
    <w:p w14:paraId="7527B180" w14:textId="0ED17A82" w:rsidR="001104EC" w:rsidRDefault="001104EC" w:rsidP="00435E4A">
      <w:pPr>
        <w:rPr>
          <w:lang w:val="lt-LT"/>
        </w:rPr>
      </w:pPr>
    </w:p>
    <w:p w14:paraId="15557C36" w14:textId="0B8AD2D3" w:rsidR="001104EC" w:rsidRDefault="001104EC" w:rsidP="00435E4A">
      <w:pPr>
        <w:rPr>
          <w:lang w:val="lt-LT"/>
        </w:rPr>
      </w:pPr>
    </w:p>
    <w:p w14:paraId="67C6ACC3" w14:textId="4BDE92F3" w:rsidR="001104EC" w:rsidRDefault="001104EC" w:rsidP="00435E4A">
      <w:pPr>
        <w:rPr>
          <w:lang w:val="lt-LT"/>
        </w:rPr>
      </w:pPr>
    </w:p>
    <w:p w14:paraId="1E689D43" w14:textId="54A48725" w:rsidR="001104EC" w:rsidRDefault="001104EC" w:rsidP="001104EC">
      <w:pPr>
        <w:rPr>
          <w:lang w:val="lt-LT"/>
        </w:rPr>
      </w:pPr>
      <w:r>
        <w:rPr>
          <w:lang w:val="lt-LT"/>
        </w:rPr>
        <w:t xml:space="preserve">Keista ir tai, kad </w:t>
      </w:r>
      <w:r w:rsidRPr="00021124">
        <w:rPr>
          <w:lang w:val="lt-LT"/>
        </w:rPr>
        <w:t>mūsų valdin</w:t>
      </w:r>
      <w:r>
        <w:rPr>
          <w:lang w:val="lt-LT"/>
        </w:rPr>
        <w:t>in</w:t>
      </w:r>
      <w:r w:rsidRPr="00021124">
        <w:rPr>
          <w:lang w:val="lt-LT"/>
        </w:rPr>
        <w:t>kai</w:t>
      </w:r>
      <w:r w:rsidR="00910484">
        <w:rPr>
          <w:lang w:val="lt-LT"/>
        </w:rPr>
        <w:t>,</w:t>
      </w:r>
      <w:r w:rsidRPr="00021124">
        <w:rPr>
          <w:lang w:val="lt-LT"/>
        </w:rPr>
        <w:t xml:space="preserve"> spręsdami </w:t>
      </w:r>
      <w:r>
        <w:rPr>
          <w:lang w:val="lt-LT"/>
        </w:rPr>
        <w:t xml:space="preserve">problemas, dažnai </w:t>
      </w:r>
      <w:r w:rsidRPr="00021124">
        <w:rPr>
          <w:lang w:val="lt-LT"/>
        </w:rPr>
        <w:t xml:space="preserve">remiasi Europos </w:t>
      </w:r>
      <w:r w:rsidR="00910484">
        <w:rPr>
          <w:lang w:val="lt-LT"/>
        </w:rPr>
        <w:t xml:space="preserve">šalių </w:t>
      </w:r>
      <w:r w:rsidRPr="00021124">
        <w:rPr>
          <w:lang w:val="lt-LT"/>
        </w:rPr>
        <w:t>pavyzdžiu, tačiau PVM atveju jie nenori atsižvelgti į europinę prakt</w:t>
      </w:r>
      <w:r>
        <w:rPr>
          <w:lang w:val="lt-LT"/>
        </w:rPr>
        <w:t>i</w:t>
      </w:r>
      <w:r w:rsidRPr="00021124">
        <w:rPr>
          <w:lang w:val="lt-LT"/>
        </w:rPr>
        <w:t xml:space="preserve">ką, </w:t>
      </w:r>
      <w:r w:rsidR="00910484">
        <w:rPr>
          <w:lang w:val="lt-LT"/>
        </w:rPr>
        <w:t>kai</w:t>
      </w:r>
      <w:r w:rsidRPr="00021124">
        <w:rPr>
          <w:lang w:val="lt-LT"/>
        </w:rPr>
        <w:t xml:space="preserve"> net 22 iš 27 šalių taiko restoranų sektoriui sumažint</w:t>
      </w:r>
      <w:r>
        <w:rPr>
          <w:lang w:val="lt-LT"/>
        </w:rPr>
        <w:t>ą</w:t>
      </w:r>
      <w:r w:rsidRPr="00021124">
        <w:rPr>
          <w:lang w:val="lt-LT"/>
        </w:rPr>
        <w:t xml:space="preserve"> PVM. Dauguma jų tai daro ne tik krizės metu, bet </w:t>
      </w:r>
      <w:r w:rsidR="00910484">
        <w:rPr>
          <w:lang w:val="lt-LT"/>
        </w:rPr>
        <w:t>nuolat</w:t>
      </w:r>
      <w:r w:rsidRPr="00021124">
        <w:rPr>
          <w:lang w:val="lt-LT"/>
        </w:rPr>
        <w:t>.</w:t>
      </w:r>
      <w:r>
        <w:rPr>
          <w:lang w:val="lt-LT"/>
        </w:rPr>
        <w:t xml:space="preserve"> </w:t>
      </w:r>
    </w:p>
    <w:p w14:paraId="2E65D08F" w14:textId="77777777" w:rsidR="001104EC" w:rsidRDefault="001104EC" w:rsidP="001104EC">
      <w:pPr>
        <w:rPr>
          <w:lang w:val="lt-LT"/>
        </w:rPr>
      </w:pPr>
    </w:p>
    <w:p w14:paraId="34B85383" w14:textId="77777777" w:rsidR="001104EC" w:rsidRDefault="001104EC" w:rsidP="00435E4A">
      <w:pPr>
        <w:rPr>
          <w:lang w:val="lt-LT"/>
        </w:rPr>
      </w:pPr>
    </w:p>
    <w:p w14:paraId="0D5E7C31" w14:textId="0A313937" w:rsidR="001104EC" w:rsidRDefault="00B82728" w:rsidP="00435E4A">
      <w:pPr>
        <w:rPr>
          <w:lang w:val="lt-LT"/>
        </w:rPr>
      </w:pPr>
      <w:r>
        <w:rPr>
          <w:noProof/>
          <w:lang w:val="lt-LT"/>
        </w:rPr>
        <w:drawing>
          <wp:inline distT="0" distB="0" distL="0" distR="0" wp14:anchorId="1D6CADF4" wp14:editId="73EE87DA">
            <wp:extent cx="5896552" cy="2654557"/>
            <wp:effectExtent l="0" t="0" r="9525" b="0"/>
            <wp:docPr id="4" name="Picture 4" descr="Char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552" cy="265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A7AD" w14:textId="77777777" w:rsidR="001104EC" w:rsidRDefault="001104EC" w:rsidP="00435E4A">
      <w:pPr>
        <w:rPr>
          <w:lang w:val="lt-LT"/>
        </w:rPr>
      </w:pPr>
    </w:p>
    <w:p w14:paraId="01843610" w14:textId="0CD9E02C" w:rsidR="002E568E" w:rsidRPr="007E73F0" w:rsidRDefault="002E568E" w:rsidP="00435E4A">
      <w:pPr>
        <w:rPr>
          <w:lang w:val="lt-LT"/>
        </w:rPr>
      </w:pPr>
    </w:p>
    <w:p w14:paraId="44D0C816" w14:textId="77777777" w:rsidR="00BA610D" w:rsidRDefault="00BA610D" w:rsidP="00157798">
      <w:pPr>
        <w:rPr>
          <w:lang w:val="lt-LT"/>
        </w:rPr>
      </w:pPr>
    </w:p>
    <w:p w14:paraId="3620B2BC" w14:textId="2AACF914" w:rsidR="00C95ABC" w:rsidRDefault="00E03677" w:rsidP="00634387">
      <w:pPr>
        <w:jc w:val="both"/>
        <w:rPr>
          <w:highlight w:val="yellow"/>
          <w:lang w:val="lt-LT"/>
        </w:rPr>
      </w:pPr>
      <w:r w:rsidRPr="007E73F0">
        <w:rPr>
          <w:lang w:val="lt-LT"/>
        </w:rPr>
        <w:t>Lietuvos viešbučių ir restoranų asociacij</w:t>
      </w:r>
      <w:r w:rsidR="00DE3F25" w:rsidRPr="007E73F0">
        <w:rPr>
          <w:lang w:val="lt-LT"/>
        </w:rPr>
        <w:t>os</w:t>
      </w:r>
      <w:r w:rsidR="00634387" w:rsidRPr="007E73F0">
        <w:rPr>
          <w:lang w:val="lt-LT"/>
        </w:rPr>
        <w:t xml:space="preserve"> (LVRA)</w:t>
      </w:r>
      <w:r w:rsidRPr="007E73F0">
        <w:rPr>
          <w:lang w:val="lt-LT"/>
        </w:rPr>
        <w:t xml:space="preserve"> </w:t>
      </w:r>
      <w:r w:rsidR="00DE3F25" w:rsidRPr="007E73F0">
        <w:rPr>
          <w:lang w:val="lt-LT"/>
        </w:rPr>
        <w:t>duomenimis</w:t>
      </w:r>
      <w:r w:rsidRPr="007E73F0">
        <w:rPr>
          <w:lang w:val="lt-LT"/>
        </w:rPr>
        <w:t>, viešojo maitinimo sektoriui per dvejus metus komunaliniai mokesčiai didėjo 125</w:t>
      </w:r>
      <w:r w:rsidR="00910484">
        <w:rPr>
          <w:lang w:val="lt-LT"/>
        </w:rPr>
        <w:t xml:space="preserve"> proc.</w:t>
      </w:r>
      <w:r w:rsidRPr="007E73F0">
        <w:rPr>
          <w:lang w:val="lt-LT"/>
        </w:rPr>
        <w:t xml:space="preserve">, žaliavos </w:t>
      </w:r>
      <w:r w:rsidR="00910484">
        <w:rPr>
          <w:lang w:val="lt-LT"/>
        </w:rPr>
        <w:t>–</w:t>
      </w:r>
      <w:r w:rsidRPr="007E73F0">
        <w:rPr>
          <w:lang w:val="lt-LT"/>
        </w:rPr>
        <w:t xml:space="preserve"> 51</w:t>
      </w:r>
      <w:r w:rsidR="00910484">
        <w:rPr>
          <w:lang w:val="lt-LT"/>
        </w:rPr>
        <w:t xml:space="preserve"> proc.</w:t>
      </w:r>
      <w:r w:rsidRPr="007E73F0">
        <w:rPr>
          <w:lang w:val="lt-LT"/>
        </w:rPr>
        <w:t xml:space="preserve">, </w:t>
      </w:r>
      <w:r w:rsidR="00634387" w:rsidRPr="007E73F0">
        <w:rPr>
          <w:lang w:val="lt-LT"/>
        </w:rPr>
        <w:t xml:space="preserve">o </w:t>
      </w:r>
      <w:r w:rsidRPr="007E73F0">
        <w:rPr>
          <w:lang w:val="lt-LT"/>
        </w:rPr>
        <w:t xml:space="preserve">darbo užmokestis </w:t>
      </w:r>
      <w:r w:rsidR="00910484">
        <w:rPr>
          <w:lang w:val="lt-LT"/>
        </w:rPr>
        <w:t xml:space="preserve">- </w:t>
      </w:r>
      <w:r w:rsidRPr="007E73F0">
        <w:rPr>
          <w:lang w:val="lt-LT"/>
        </w:rPr>
        <w:t>25</w:t>
      </w:r>
      <w:r w:rsidR="00910484">
        <w:rPr>
          <w:lang w:val="lt-LT"/>
        </w:rPr>
        <w:t>proc.</w:t>
      </w:r>
      <w:r w:rsidR="00634387" w:rsidRPr="007E73F0">
        <w:rPr>
          <w:lang w:val="lt-LT"/>
        </w:rPr>
        <w:t>.</w:t>
      </w:r>
      <w:r w:rsidR="00DD5608" w:rsidRPr="007E73F0">
        <w:rPr>
          <w:lang w:val="lt-LT"/>
        </w:rPr>
        <w:t xml:space="preserve"> </w:t>
      </w:r>
      <w:r w:rsidR="003B3E8F" w:rsidRPr="007E73F0">
        <w:rPr>
          <w:lang w:val="lt-LT"/>
        </w:rPr>
        <w:t xml:space="preserve">Kai kurie restoranai </w:t>
      </w:r>
      <w:r w:rsidR="00D35E5B">
        <w:rPr>
          <w:lang w:val="lt-LT"/>
        </w:rPr>
        <w:t>patyrė šoką dėl</w:t>
      </w:r>
      <w:r w:rsidR="003B3E8F" w:rsidRPr="007E73F0">
        <w:rPr>
          <w:lang w:val="lt-LT"/>
        </w:rPr>
        <w:t xml:space="preserve"> per </w:t>
      </w:r>
      <w:r w:rsidR="007B0C8B" w:rsidRPr="007E73F0">
        <w:rPr>
          <w:lang w:val="lt-LT"/>
        </w:rPr>
        <w:t>8 pastaruosius mėnesius 600 -700</w:t>
      </w:r>
      <w:r w:rsidR="00910484">
        <w:rPr>
          <w:lang w:val="lt-LT"/>
        </w:rPr>
        <w:t>proc.</w:t>
      </w:r>
      <w:r w:rsidR="007B0C8B" w:rsidRPr="007E73F0">
        <w:rPr>
          <w:lang w:val="lt-LT"/>
        </w:rPr>
        <w:t xml:space="preserve"> </w:t>
      </w:r>
      <w:r w:rsidR="00910484">
        <w:rPr>
          <w:lang w:val="lt-LT"/>
        </w:rPr>
        <w:t>iš</w:t>
      </w:r>
      <w:r w:rsidR="007B0C8B" w:rsidRPr="007E73F0">
        <w:rPr>
          <w:lang w:val="lt-LT"/>
        </w:rPr>
        <w:t>augusi</w:t>
      </w:r>
      <w:r w:rsidR="00D35E5B">
        <w:rPr>
          <w:lang w:val="lt-LT"/>
        </w:rPr>
        <w:t>ų</w:t>
      </w:r>
      <w:r w:rsidR="007B0C8B" w:rsidRPr="007E73F0">
        <w:rPr>
          <w:lang w:val="lt-LT"/>
        </w:rPr>
        <w:t xml:space="preserve"> </w:t>
      </w:r>
      <w:r w:rsidR="00910484">
        <w:rPr>
          <w:lang w:val="lt-LT"/>
        </w:rPr>
        <w:t xml:space="preserve">sąskaitų </w:t>
      </w:r>
      <w:r w:rsidR="001C4FE2">
        <w:rPr>
          <w:lang w:val="lt-LT"/>
        </w:rPr>
        <w:t>už elektrą, vandenį, dujas.</w:t>
      </w:r>
      <w:r w:rsidR="007B0C8B" w:rsidRPr="007E73F0">
        <w:rPr>
          <w:lang w:val="lt-LT"/>
        </w:rPr>
        <w:t xml:space="preserve">. </w:t>
      </w:r>
      <w:r w:rsidR="00D35E5B">
        <w:rPr>
          <w:lang w:val="lt-LT"/>
        </w:rPr>
        <w:t>Būtent</w:t>
      </w:r>
      <w:r w:rsidR="00B82728">
        <w:rPr>
          <w:lang w:val="lt-LT"/>
        </w:rPr>
        <w:t xml:space="preserve"> </w:t>
      </w:r>
      <w:r w:rsidR="00D35E5B">
        <w:rPr>
          <w:lang w:val="lt-LT"/>
        </w:rPr>
        <w:t>t</w:t>
      </w:r>
      <w:r w:rsidR="00DD5608" w:rsidRPr="007E73F0">
        <w:rPr>
          <w:lang w:val="lt-LT"/>
        </w:rPr>
        <w:t xml:space="preserve">odėl apyvartos augimas nėra tinkamas būdas skaičiuoti sektoriaus sėkmei. </w:t>
      </w:r>
      <w:r w:rsidR="00D35E5B" w:rsidRPr="00C95ABC">
        <w:rPr>
          <w:lang w:val="lt-LT"/>
        </w:rPr>
        <w:t>Juk n</w:t>
      </w:r>
      <w:r w:rsidR="00371509" w:rsidRPr="00C95ABC">
        <w:rPr>
          <w:lang w:val="lt-LT"/>
        </w:rPr>
        <w:t>uo 2019 iki 2021 m. sektoriaus skolos išaugo 2 kartus</w:t>
      </w:r>
      <w:r w:rsidR="00C95ABC" w:rsidRPr="00C95ABC">
        <w:rPr>
          <w:lang w:val="lt-LT"/>
        </w:rPr>
        <w:t>.</w:t>
      </w:r>
      <w:r w:rsidR="00371509" w:rsidRPr="00C95ABC">
        <w:rPr>
          <w:lang w:val="lt-LT"/>
        </w:rPr>
        <w:t xml:space="preserve"> </w:t>
      </w:r>
      <w:r w:rsidR="00C95ABC" w:rsidRPr="00C95ABC">
        <w:rPr>
          <w:lang w:val="lt-LT"/>
        </w:rPr>
        <w:t>O</w:t>
      </w:r>
      <w:r w:rsidR="00371509" w:rsidRPr="00C95ABC">
        <w:rPr>
          <w:lang w:val="lt-LT"/>
        </w:rPr>
        <w:t xml:space="preserve"> nuolat augančios sąnaudos</w:t>
      </w:r>
      <w:r w:rsidR="00C95ABC" w:rsidRPr="00C95ABC">
        <w:rPr>
          <w:lang w:val="lt-LT"/>
        </w:rPr>
        <w:t>, net</w:t>
      </w:r>
      <w:r w:rsidR="00371509" w:rsidRPr="00C95ABC">
        <w:rPr>
          <w:lang w:val="lt-LT"/>
        </w:rPr>
        <w:t xml:space="preserve"> </w:t>
      </w:r>
      <w:r w:rsidR="00B82728">
        <w:rPr>
          <w:lang w:val="lt-LT"/>
        </w:rPr>
        <w:t xml:space="preserve">ir </w:t>
      </w:r>
      <w:r w:rsidR="00371509" w:rsidRPr="00C95ABC">
        <w:rPr>
          <w:lang w:val="lt-LT"/>
        </w:rPr>
        <w:t>augant apyvartai</w:t>
      </w:r>
      <w:r w:rsidR="00C95ABC" w:rsidRPr="00C95ABC">
        <w:rPr>
          <w:lang w:val="lt-LT"/>
        </w:rPr>
        <w:t>,</w:t>
      </w:r>
      <w:r w:rsidR="00371509" w:rsidRPr="00C95ABC">
        <w:rPr>
          <w:lang w:val="lt-LT"/>
        </w:rPr>
        <w:t xml:space="preserve"> neleidžia</w:t>
      </w:r>
      <w:r w:rsidR="00E40A82" w:rsidRPr="00C95ABC">
        <w:rPr>
          <w:lang w:val="lt-LT"/>
        </w:rPr>
        <w:t xml:space="preserve"> sugeneruoti </w:t>
      </w:r>
      <w:r w:rsidR="00E071B0" w:rsidRPr="00C95ABC">
        <w:rPr>
          <w:lang w:val="lt-LT"/>
        </w:rPr>
        <w:t>pakankam</w:t>
      </w:r>
      <w:r w:rsidR="00C95ABC" w:rsidRPr="00C95ABC">
        <w:rPr>
          <w:lang w:val="lt-LT"/>
        </w:rPr>
        <w:t>o</w:t>
      </w:r>
      <w:r w:rsidR="00E071B0" w:rsidRPr="00C95ABC">
        <w:rPr>
          <w:lang w:val="lt-LT"/>
        </w:rPr>
        <w:t xml:space="preserve"> pinigų liku</w:t>
      </w:r>
      <w:r w:rsidR="00C95ABC" w:rsidRPr="00C95ABC">
        <w:rPr>
          <w:lang w:val="lt-LT"/>
        </w:rPr>
        <w:t>čio</w:t>
      </w:r>
      <w:r w:rsidR="001C4FE2">
        <w:rPr>
          <w:lang w:val="lt-LT"/>
        </w:rPr>
        <w:t>, reikalingo</w:t>
      </w:r>
      <w:r w:rsidR="00E40A82" w:rsidRPr="00C95ABC">
        <w:rPr>
          <w:lang w:val="lt-LT"/>
        </w:rPr>
        <w:t xml:space="preserve"> </w:t>
      </w:r>
      <w:r w:rsidR="00C95ABC" w:rsidRPr="00C95ABC">
        <w:rPr>
          <w:lang w:val="lt-LT"/>
        </w:rPr>
        <w:t>padengti visoms</w:t>
      </w:r>
      <w:r w:rsidR="00E40A82" w:rsidRPr="00C95ABC">
        <w:rPr>
          <w:lang w:val="lt-LT"/>
        </w:rPr>
        <w:t xml:space="preserve"> sąnaudoms bei </w:t>
      </w:r>
      <w:r w:rsidR="00C95ABC" w:rsidRPr="00C95ABC">
        <w:rPr>
          <w:lang w:val="lt-LT"/>
        </w:rPr>
        <w:t xml:space="preserve">susimokėti </w:t>
      </w:r>
      <w:r w:rsidR="00CC1A43">
        <w:rPr>
          <w:lang w:val="lt-LT"/>
        </w:rPr>
        <w:t xml:space="preserve">susikaupusioms </w:t>
      </w:r>
      <w:r w:rsidR="00E40A82" w:rsidRPr="00C95ABC">
        <w:rPr>
          <w:lang w:val="lt-LT"/>
        </w:rPr>
        <w:t>skoloms</w:t>
      </w:r>
      <w:r w:rsidR="00C95ABC" w:rsidRPr="00C95ABC">
        <w:rPr>
          <w:lang w:val="lt-LT"/>
        </w:rPr>
        <w:t>.</w:t>
      </w:r>
      <w:r w:rsidR="00371509" w:rsidRPr="00C95ABC">
        <w:rPr>
          <w:lang w:val="lt-LT"/>
        </w:rPr>
        <w:t xml:space="preserve"> </w:t>
      </w:r>
    </w:p>
    <w:p w14:paraId="7CE26F33" w14:textId="77777777" w:rsidR="00C95ABC" w:rsidRDefault="00C95ABC" w:rsidP="00634387">
      <w:pPr>
        <w:jc w:val="both"/>
        <w:rPr>
          <w:highlight w:val="yellow"/>
          <w:lang w:val="lt-LT"/>
        </w:rPr>
      </w:pPr>
    </w:p>
    <w:p w14:paraId="72522328" w14:textId="0E61E8A8" w:rsidR="00CA16E1" w:rsidRDefault="00CA16E1" w:rsidP="00634387">
      <w:pPr>
        <w:jc w:val="both"/>
        <w:rPr>
          <w:lang w:val="lt-LT"/>
        </w:rPr>
      </w:pPr>
      <w:r w:rsidRPr="007E73F0">
        <w:rPr>
          <w:lang w:val="lt-LT"/>
        </w:rPr>
        <w:t xml:space="preserve">„Mums restoranuose jau reikia dalį laiko skirti ne skaniam maistui gaminti, o </w:t>
      </w:r>
      <w:r w:rsidR="00B529B6" w:rsidRPr="007E73F0">
        <w:rPr>
          <w:lang w:val="lt-LT"/>
        </w:rPr>
        <w:t xml:space="preserve">buhalterijos paslaptims perprasti, - juokiasi Miglė Gruzdenė, </w:t>
      </w:r>
      <w:r w:rsidR="001C4FE2" w:rsidRPr="007E73F0">
        <w:rPr>
          <w:lang w:val="lt-LT"/>
        </w:rPr>
        <w:t xml:space="preserve">viena iš </w:t>
      </w:r>
      <w:r w:rsidR="00B529B6" w:rsidRPr="007E73F0">
        <w:rPr>
          <w:lang w:val="lt-LT"/>
        </w:rPr>
        <w:t>Panevėžyje esančio restorano „</w:t>
      </w:r>
      <w:r w:rsidR="00756124" w:rsidRPr="007E73F0">
        <w:rPr>
          <w:lang w:val="lt-LT"/>
        </w:rPr>
        <w:t>Va</w:t>
      </w:r>
      <w:r w:rsidR="00756124">
        <w:rPr>
          <w:lang w:val="lt-LT"/>
        </w:rPr>
        <w:t>s</w:t>
      </w:r>
      <w:r w:rsidR="00756124" w:rsidRPr="007E73F0">
        <w:rPr>
          <w:lang w:val="lt-LT"/>
        </w:rPr>
        <w:t>aris</w:t>
      </w:r>
      <w:r w:rsidR="00B529B6" w:rsidRPr="007E73F0">
        <w:rPr>
          <w:lang w:val="lt-LT"/>
        </w:rPr>
        <w:t xml:space="preserve">“ </w:t>
      </w:r>
      <w:r w:rsidR="004C6D89" w:rsidRPr="007E73F0">
        <w:rPr>
          <w:lang w:val="lt-LT"/>
        </w:rPr>
        <w:t xml:space="preserve">vadovių. – Atidėti mokesčiai VMI ir Sodrai. </w:t>
      </w:r>
      <w:r w:rsidR="00986FDC" w:rsidRPr="007E73F0">
        <w:rPr>
          <w:lang w:val="lt-LT"/>
        </w:rPr>
        <w:t xml:space="preserve">Lengvatinės paskolos. </w:t>
      </w:r>
      <w:r w:rsidR="00DE3F25" w:rsidRPr="007E73F0">
        <w:rPr>
          <w:lang w:val="lt-LT"/>
        </w:rPr>
        <w:t xml:space="preserve">Sumažintas PVM. </w:t>
      </w:r>
      <w:r w:rsidR="00986FDC" w:rsidRPr="007E73F0">
        <w:rPr>
          <w:lang w:val="lt-LT"/>
        </w:rPr>
        <w:t xml:space="preserve">Šios priemonės padėjo ištverti sunkmetį, bet dabar </w:t>
      </w:r>
      <w:r w:rsidR="001C4FE2">
        <w:rPr>
          <w:lang w:val="lt-LT"/>
        </w:rPr>
        <w:t xml:space="preserve">atėjo </w:t>
      </w:r>
      <w:r w:rsidR="00986FDC" w:rsidRPr="007E73F0">
        <w:rPr>
          <w:lang w:val="lt-LT"/>
        </w:rPr>
        <w:t>laikas mokėti</w:t>
      </w:r>
      <w:r w:rsidR="001C4FE2">
        <w:rPr>
          <w:lang w:val="lt-LT"/>
        </w:rPr>
        <w:t xml:space="preserve"> visus atidėtus mokesčius</w:t>
      </w:r>
      <w:r w:rsidR="00986FDC" w:rsidRPr="007E73F0">
        <w:rPr>
          <w:lang w:val="lt-LT"/>
        </w:rPr>
        <w:t>. Iki dangaus išaugusi savikaina</w:t>
      </w:r>
      <w:r w:rsidR="00C03990">
        <w:rPr>
          <w:lang w:val="lt-LT"/>
        </w:rPr>
        <w:t xml:space="preserve"> -</w:t>
      </w:r>
      <w:r w:rsidR="00141A32" w:rsidRPr="007E73F0">
        <w:rPr>
          <w:lang w:val="lt-LT"/>
        </w:rPr>
        <w:t xml:space="preserve"> tik dalis kaštų, kuriuos patiriame. Tačiau dalį savo pajamų skiriame seno</w:t>
      </w:r>
      <w:r w:rsidR="004E64D6">
        <w:rPr>
          <w:lang w:val="lt-LT"/>
        </w:rPr>
        <w:t>m</w:t>
      </w:r>
      <w:r w:rsidR="00141A32" w:rsidRPr="007E73F0">
        <w:rPr>
          <w:lang w:val="lt-LT"/>
        </w:rPr>
        <w:t>s skylėms užadyti.“</w:t>
      </w:r>
      <w:r w:rsidR="00DE3F25" w:rsidRPr="007E73F0">
        <w:rPr>
          <w:lang w:val="lt-LT"/>
        </w:rPr>
        <w:t xml:space="preserve"> </w:t>
      </w:r>
    </w:p>
    <w:p w14:paraId="5D183509" w14:textId="77777777" w:rsidR="001F3FB1" w:rsidRDefault="001F3FB1" w:rsidP="00634387">
      <w:pPr>
        <w:jc w:val="both"/>
        <w:rPr>
          <w:lang w:val="lt-LT"/>
        </w:rPr>
      </w:pPr>
    </w:p>
    <w:p w14:paraId="3994B28C" w14:textId="655F1B1C" w:rsidR="004D5A5B" w:rsidRDefault="004D5A5B" w:rsidP="004D5A5B">
      <w:pPr>
        <w:jc w:val="both"/>
        <w:rPr>
          <w:lang w:val="lt-LT"/>
        </w:rPr>
      </w:pPr>
      <w:r w:rsidRPr="007E73F0">
        <w:rPr>
          <w:lang w:val="lt-LT"/>
        </w:rPr>
        <w:t xml:space="preserve">Sektoriaus įmonės sako </w:t>
      </w:r>
      <w:r w:rsidR="001C4FE2">
        <w:rPr>
          <w:lang w:val="lt-LT"/>
        </w:rPr>
        <w:t xml:space="preserve">negalinčios iš anksto tiksliai paskaičiuoti </w:t>
      </w:r>
      <w:r w:rsidR="004E64D6">
        <w:rPr>
          <w:lang w:val="lt-LT"/>
        </w:rPr>
        <w:t>,</w:t>
      </w:r>
      <w:r w:rsidRPr="007E73F0">
        <w:rPr>
          <w:lang w:val="lt-LT"/>
        </w:rPr>
        <w:t xml:space="preserve"> kiek turėtų brangti patiekalai. Sąnaudos paaiškėja tik </w:t>
      </w:r>
      <w:r w:rsidR="001C4FE2">
        <w:rPr>
          <w:lang w:val="lt-LT"/>
        </w:rPr>
        <w:t>darbo eigoje</w:t>
      </w:r>
      <w:r w:rsidRPr="007E73F0">
        <w:rPr>
          <w:lang w:val="lt-LT"/>
        </w:rPr>
        <w:t xml:space="preserve">, todėl patiekalų kainų augimas „vėluoja“. </w:t>
      </w:r>
      <w:r w:rsidR="001C4FE2">
        <w:rPr>
          <w:lang w:val="lt-LT"/>
        </w:rPr>
        <w:t xml:space="preserve">Šiandien </w:t>
      </w:r>
      <w:r w:rsidRPr="007E73F0">
        <w:rPr>
          <w:lang w:val="lt-LT"/>
        </w:rPr>
        <w:t xml:space="preserve"> niekas</w:t>
      </w:r>
      <w:r w:rsidR="001C4FE2">
        <w:rPr>
          <w:lang w:val="lt-LT"/>
        </w:rPr>
        <w:t xml:space="preserve"> negali prognozuoti,</w:t>
      </w:r>
      <w:r w:rsidR="004E64D6">
        <w:rPr>
          <w:lang w:val="lt-LT"/>
        </w:rPr>
        <w:t>,</w:t>
      </w:r>
      <w:r w:rsidRPr="007E73F0">
        <w:rPr>
          <w:lang w:val="lt-LT"/>
        </w:rPr>
        <w:t xml:space="preserve"> kiek </w:t>
      </w:r>
      <w:r w:rsidR="001C4FE2">
        <w:rPr>
          <w:lang w:val="lt-LT"/>
        </w:rPr>
        <w:t xml:space="preserve">rytoj </w:t>
      </w:r>
      <w:r w:rsidRPr="007E73F0">
        <w:rPr>
          <w:lang w:val="lt-LT"/>
        </w:rPr>
        <w:t>teks sumokėti už kiaušinius, elektrą ar</w:t>
      </w:r>
      <w:r w:rsidR="00090ED7">
        <w:rPr>
          <w:lang w:val="lt-LT"/>
        </w:rPr>
        <w:t xml:space="preserve"> </w:t>
      </w:r>
      <w:r w:rsidRPr="007E73F0">
        <w:rPr>
          <w:lang w:val="lt-LT"/>
        </w:rPr>
        <w:t xml:space="preserve">kiek pakelti algą paprašys virėjas. </w:t>
      </w:r>
      <w:r w:rsidRPr="00D609B8">
        <w:rPr>
          <w:lang w:val="lt-LT"/>
        </w:rPr>
        <w:t>Vien žaliavų savikaina per metus pabrango 30</w:t>
      </w:r>
      <w:r w:rsidR="00090ED7">
        <w:rPr>
          <w:lang w:val="lt-LT"/>
        </w:rPr>
        <w:t xml:space="preserve"> proc.</w:t>
      </w:r>
      <w:r w:rsidRPr="00D609B8">
        <w:rPr>
          <w:lang w:val="lt-LT"/>
        </w:rPr>
        <w:t>, o kainos buvo pakeltos tik 15</w:t>
      </w:r>
      <w:r w:rsidR="00090ED7">
        <w:rPr>
          <w:lang w:val="lt-LT"/>
        </w:rPr>
        <w:t xml:space="preserve"> proc.</w:t>
      </w:r>
      <w:r w:rsidRPr="00D609B8">
        <w:rPr>
          <w:lang w:val="lt-LT"/>
        </w:rPr>
        <w:t>.</w:t>
      </w:r>
      <w:r w:rsidRPr="007E73F0">
        <w:rPr>
          <w:lang w:val="lt-LT"/>
        </w:rPr>
        <w:t xml:space="preserve"> Nežinodami kaštų, restoranai negali didinti ir taip rekordinių kainų, </w:t>
      </w:r>
      <w:r>
        <w:rPr>
          <w:lang w:val="lt-LT"/>
        </w:rPr>
        <w:t>todėl visas sektorius dirba „į skolą“</w:t>
      </w:r>
      <w:r w:rsidR="00090ED7">
        <w:rPr>
          <w:lang w:val="lt-LT"/>
        </w:rPr>
        <w:t>,</w:t>
      </w:r>
      <w:r>
        <w:rPr>
          <w:lang w:val="lt-LT"/>
        </w:rPr>
        <w:t xml:space="preserve"> tikėdam</w:t>
      </w:r>
      <w:r w:rsidR="00C03990">
        <w:rPr>
          <w:lang w:val="lt-LT"/>
        </w:rPr>
        <w:t>as</w:t>
      </w:r>
      <w:r>
        <w:rPr>
          <w:lang w:val="lt-LT"/>
        </w:rPr>
        <w:t>, jog sekančio mėnesio augimas kompensuos patirtą nuostolį. Lyg to būtų negana</w:t>
      </w:r>
      <w:r w:rsidR="00090ED7">
        <w:rPr>
          <w:lang w:val="lt-LT"/>
        </w:rPr>
        <w:t>,</w:t>
      </w:r>
      <w:r>
        <w:rPr>
          <w:lang w:val="lt-LT"/>
        </w:rPr>
        <w:t xml:space="preserve"> </w:t>
      </w:r>
      <w:r w:rsidR="00C03990">
        <w:rPr>
          <w:lang w:val="lt-LT"/>
        </w:rPr>
        <w:t>V</w:t>
      </w:r>
      <w:r>
        <w:rPr>
          <w:lang w:val="lt-LT"/>
        </w:rPr>
        <w:t>yriausybė delsia pranešti</w:t>
      </w:r>
      <w:r w:rsidR="004E64D6">
        <w:rPr>
          <w:lang w:val="lt-LT"/>
        </w:rPr>
        <w:t xml:space="preserve">, </w:t>
      </w:r>
      <w:r>
        <w:rPr>
          <w:lang w:val="lt-LT"/>
        </w:rPr>
        <w:t>kas laukia svetingumo industrijos po Naujųjų metų.</w:t>
      </w:r>
      <w:r w:rsidRPr="007E73F0">
        <w:rPr>
          <w:lang w:val="lt-LT"/>
        </w:rPr>
        <w:t xml:space="preserve"> </w:t>
      </w:r>
    </w:p>
    <w:p w14:paraId="68F5D261" w14:textId="77777777" w:rsidR="004D5A5B" w:rsidRDefault="004D5A5B" w:rsidP="00634387">
      <w:pPr>
        <w:jc w:val="both"/>
        <w:rPr>
          <w:lang w:val="lt-LT"/>
        </w:rPr>
      </w:pPr>
    </w:p>
    <w:p w14:paraId="62D02FE3" w14:textId="28716DC6" w:rsidR="00326BF5" w:rsidRPr="007E73F0" w:rsidRDefault="00561DDD" w:rsidP="00634387">
      <w:pPr>
        <w:jc w:val="both"/>
        <w:rPr>
          <w:lang w:val="lt-LT"/>
        </w:rPr>
      </w:pPr>
      <w:r w:rsidRPr="007E73F0">
        <w:rPr>
          <w:lang w:val="lt-LT"/>
        </w:rPr>
        <w:lastRenderedPageBreak/>
        <w:t xml:space="preserve">„Procentais viskas atrodo gana nereikšminga, - sako Arminas Darasevičius, restoranų „Dine“ ir „Somm“ šeimininkas. – </w:t>
      </w:r>
      <w:r w:rsidR="004E64D6">
        <w:rPr>
          <w:lang w:val="lt-LT"/>
        </w:rPr>
        <w:t>T</w:t>
      </w:r>
      <w:r w:rsidRPr="007E73F0">
        <w:rPr>
          <w:lang w:val="lt-LT"/>
        </w:rPr>
        <w:t xml:space="preserve">ačiau sumos susidaro tiesiog nepakeliamos. </w:t>
      </w:r>
      <w:r w:rsidR="00EE5397" w:rsidRPr="007E73F0">
        <w:rPr>
          <w:lang w:val="lt-LT"/>
        </w:rPr>
        <w:t xml:space="preserve">Už elektrą mokėjom apie 1500 Eurų per mėnesį. Paskutinė sąskaita </w:t>
      </w:r>
      <w:r w:rsidR="00090ED7">
        <w:rPr>
          <w:lang w:val="lt-LT"/>
        </w:rPr>
        <w:t xml:space="preserve">- </w:t>
      </w:r>
      <w:r w:rsidR="00EE5397" w:rsidRPr="007E73F0">
        <w:rPr>
          <w:lang w:val="lt-LT"/>
        </w:rPr>
        <w:t>7300</w:t>
      </w:r>
      <w:r w:rsidR="004E64D6">
        <w:rPr>
          <w:lang w:val="lt-LT"/>
        </w:rPr>
        <w:t xml:space="preserve"> eurų</w:t>
      </w:r>
      <w:r w:rsidR="00EE5397" w:rsidRPr="007E73F0">
        <w:rPr>
          <w:lang w:val="lt-LT"/>
        </w:rPr>
        <w:t xml:space="preserve">. Darbuotojams irgi viskas brangsta, todėl jie prašo kelti algą. </w:t>
      </w:r>
      <w:r w:rsidR="004254F0" w:rsidRPr="007E73F0">
        <w:rPr>
          <w:lang w:val="lt-LT"/>
        </w:rPr>
        <w:t xml:space="preserve">Žaliavų kainos tokios, kad virtuvėje juokaujame, </w:t>
      </w:r>
      <w:r w:rsidR="00090ED7">
        <w:rPr>
          <w:lang w:val="lt-LT"/>
        </w:rPr>
        <w:t>jog</w:t>
      </w:r>
      <w:r w:rsidR="004254F0" w:rsidRPr="007E73F0">
        <w:rPr>
          <w:lang w:val="lt-LT"/>
        </w:rPr>
        <w:t xml:space="preserve"> tuoj reiks gaminti tik vištieną. </w:t>
      </w:r>
      <w:r w:rsidR="002547B2" w:rsidRPr="007E73F0">
        <w:rPr>
          <w:lang w:val="lt-LT"/>
        </w:rPr>
        <w:t>S</w:t>
      </w:r>
      <w:r w:rsidR="000960AD">
        <w:rPr>
          <w:lang w:val="lt-LT"/>
        </w:rPr>
        <w:t>ąskaitų s</w:t>
      </w:r>
      <w:r w:rsidR="002547B2" w:rsidRPr="007E73F0">
        <w:rPr>
          <w:lang w:val="lt-LT"/>
        </w:rPr>
        <w:t>umos yra tokios, kad mes tiesiog negaunam</w:t>
      </w:r>
      <w:r w:rsidR="004E64D6">
        <w:rPr>
          <w:lang w:val="lt-LT"/>
        </w:rPr>
        <w:t>e</w:t>
      </w:r>
      <w:r w:rsidR="002547B2" w:rsidRPr="007E73F0">
        <w:rPr>
          <w:lang w:val="lt-LT"/>
        </w:rPr>
        <w:t xml:space="preserve"> tiek pajamų, </w:t>
      </w:r>
      <w:r w:rsidR="00090ED7">
        <w:rPr>
          <w:lang w:val="lt-LT"/>
        </w:rPr>
        <w:t>kiek reikia sąs</w:t>
      </w:r>
      <w:r w:rsidR="009C0A05">
        <w:rPr>
          <w:lang w:val="lt-LT"/>
        </w:rPr>
        <w:t>k</w:t>
      </w:r>
      <w:r w:rsidR="00090ED7">
        <w:rPr>
          <w:lang w:val="lt-LT"/>
        </w:rPr>
        <w:t>aitoms apm</w:t>
      </w:r>
      <w:r w:rsidR="009C0A05">
        <w:rPr>
          <w:lang w:val="lt-LT"/>
        </w:rPr>
        <w:t>o</w:t>
      </w:r>
      <w:r w:rsidR="002547B2" w:rsidRPr="007E73F0">
        <w:rPr>
          <w:lang w:val="lt-LT"/>
        </w:rPr>
        <w:t xml:space="preserve">kėti. Tai jau nebe </w:t>
      </w:r>
      <w:r w:rsidR="000960AD">
        <w:rPr>
          <w:lang w:val="lt-LT"/>
        </w:rPr>
        <w:t xml:space="preserve">verslo </w:t>
      </w:r>
      <w:r w:rsidR="002547B2" w:rsidRPr="007E73F0">
        <w:rPr>
          <w:lang w:val="lt-LT"/>
        </w:rPr>
        <w:t>iššūkis, o išgyvenimo klausimas.“</w:t>
      </w:r>
    </w:p>
    <w:p w14:paraId="2758EA40" w14:textId="77777777" w:rsidR="007B0C8B" w:rsidRDefault="007B0C8B" w:rsidP="00634387">
      <w:pPr>
        <w:jc w:val="both"/>
        <w:rPr>
          <w:lang w:val="lt-LT"/>
        </w:rPr>
      </w:pPr>
    </w:p>
    <w:p w14:paraId="4BF573E4" w14:textId="47733EFC" w:rsidR="004D5A5B" w:rsidRPr="007E73F0" w:rsidRDefault="004D5A5B" w:rsidP="004D5A5B">
      <w:pPr>
        <w:jc w:val="both"/>
        <w:rPr>
          <w:lang w:val="lt-LT"/>
        </w:rPr>
      </w:pPr>
      <w:r>
        <w:rPr>
          <w:lang w:val="lt-LT"/>
        </w:rPr>
        <w:t xml:space="preserve">Tuo tarpu </w:t>
      </w:r>
      <w:r w:rsidR="00C03990">
        <w:rPr>
          <w:lang w:val="lt-LT"/>
        </w:rPr>
        <w:t>F</w:t>
      </w:r>
      <w:r>
        <w:rPr>
          <w:lang w:val="lt-LT"/>
        </w:rPr>
        <w:t xml:space="preserve">inansų ministerija </w:t>
      </w:r>
      <w:r w:rsidR="00090ED7">
        <w:rPr>
          <w:lang w:val="lt-LT"/>
        </w:rPr>
        <w:t xml:space="preserve">neatsakingai </w:t>
      </w:r>
      <w:r>
        <w:rPr>
          <w:lang w:val="lt-LT"/>
        </w:rPr>
        <w:t xml:space="preserve">skelbia </w:t>
      </w:r>
      <w:r w:rsidR="00090ED7">
        <w:rPr>
          <w:lang w:val="lt-LT"/>
        </w:rPr>
        <w:t xml:space="preserve"> netikroviškus</w:t>
      </w:r>
      <w:r>
        <w:rPr>
          <w:lang w:val="lt-LT"/>
        </w:rPr>
        <w:t xml:space="preserve"> verslo rezultatų rodiklius. </w:t>
      </w:r>
      <w:r w:rsidR="00A0154D">
        <w:rPr>
          <w:lang w:val="lt-LT"/>
        </w:rPr>
        <w:t>Valdininkų a</w:t>
      </w:r>
      <w:r w:rsidR="004E64D6">
        <w:rPr>
          <w:lang w:val="lt-LT"/>
        </w:rPr>
        <w:t>taskaitose</w:t>
      </w:r>
      <w:r>
        <w:rPr>
          <w:lang w:val="lt-LT"/>
        </w:rPr>
        <w:t xml:space="preserve"> </w:t>
      </w:r>
      <w:r w:rsidR="00A0154D">
        <w:rPr>
          <w:lang w:val="lt-LT"/>
        </w:rPr>
        <w:t xml:space="preserve">nurodomi gąsdinantys skaičiai - fiksuota </w:t>
      </w:r>
      <w:r>
        <w:rPr>
          <w:lang w:val="lt-LT"/>
        </w:rPr>
        <w:t xml:space="preserve">120 </w:t>
      </w:r>
      <w:r w:rsidR="00C03990">
        <w:rPr>
          <w:lang w:val="lt-LT"/>
        </w:rPr>
        <w:t xml:space="preserve">mln. Eur </w:t>
      </w:r>
      <w:r>
        <w:rPr>
          <w:lang w:val="lt-LT"/>
        </w:rPr>
        <w:t>negautų į biudžetą</w:t>
      </w:r>
      <w:r w:rsidR="00A0154D">
        <w:rPr>
          <w:lang w:val="lt-LT"/>
        </w:rPr>
        <w:t xml:space="preserve"> pajamų</w:t>
      </w:r>
      <w:r>
        <w:rPr>
          <w:lang w:val="lt-LT"/>
        </w:rPr>
        <w:t xml:space="preserve"> Bet juk dalis šių pinigų grįžta </w:t>
      </w:r>
      <w:r w:rsidR="00A0154D">
        <w:rPr>
          <w:lang w:val="lt-LT"/>
        </w:rPr>
        <w:t xml:space="preserve">į biudžetą per </w:t>
      </w:r>
      <w:r>
        <w:rPr>
          <w:lang w:val="lt-LT"/>
        </w:rPr>
        <w:t xml:space="preserve"> padidėjusi</w:t>
      </w:r>
      <w:r w:rsidR="00A0154D">
        <w:rPr>
          <w:lang w:val="lt-LT"/>
        </w:rPr>
        <w:t xml:space="preserve">us mokesčius </w:t>
      </w:r>
      <w:r>
        <w:rPr>
          <w:lang w:val="lt-LT"/>
        </w:rPr>
        <w:t>Sodr</w:t>
      </w:r>
      <w:r w:rsidR="00A0154D">
        <w:rPr>
          <w:lang w:val="lt-LT"/>
        </w:rPr>
        <w:t xml:space="preserve">ai </w:t>
      </w:r>
      <w:r w:rsidR="009C0A05">
        <w:rPr>
          <w:lang w:val="lt-LT"/>
        </w:rPr>
        <w:t xml:space="preserve">ir </w:t>
      </w:r>
      <w:r w:rsidR="00A0154D">
        <w:rPr>
          <w:lang w:val="lt-LT"/>
        </w:rPr>
        <w:t>VMI</w:t>
      </w:r>
      <w:r>
        <w:rPr>
          <w:lang w:val="lt-LT"/>
        </w:rPr>
        <w:t xml:space="preserve">. Be to, net ir </w:t>
      </w:r>
      <w:r w:rsidR="00C03990">
        <w:rPr>
          <w:lang w:val="lt-LT"/>
        </w:rPr>
        <w:t xml:space="preserve">pati </w:t>
      </w:r>
      <w:r>
        <w:rPr>
          <w:lang w:val="lt-LT"/>
        </w:rPr>
        <w:t>ministerija pripažįsta, jog rekordiškai sumažėjo šešėlis</w:t>
      </w:r>
      <w:r w:rsidR="00C03990">
        <w:rPr>
          <w:lang w:val="lt-LT"/>
        </w:rPr>
        <w:t xml:space="preserve"> sektoriuje</w:t>
      </w:r>
      <w:r>
        <w:rPr>
          <w:lang w:val="lt-LT"/>
        </w:rPr>
        <w:t xml:space="preserve">, o </w:t>
      </w:r>
      <w:r w:rsidR="004E64D6">
        <w:rPr>
          <w:lang w:val="lt-LT"/>
        </w:rPr>
        <w:t>drastiškai</w:t>
      </w:r>
      <w:r>
        <w:rPr>
          <w:lang w:val="lt-LT"/>
        </w:rPr>
        <w:t xml:space="preserve"> augant kainoms</w:t>
      </w:r>
      <w:r w:rsidR="00B00B6B">
        <w:rPr>
          <w:lang w:val="lt-LT"/>
        </w:rPr>
        <w:t>,</w:t>
      </w:r>
      <w:r>
        <w:rPr>
          <w:lang w:val="lt-LT"/>
        </w:rPr>
        <w:t xml:space="preserve"> dalis verslininkų gali ir vėl pasirinkti lengvesnį kelią.</w:t>
      </w:r>
    </w:p>
    <w:p w14:paraId="03C6790F" w14:textId="77777777" w:rsidR="002D120B" w:rsidRPr="007E73F0" w:rsidRDefault="002D120B" w:rsidP="00634387">
      <w:pPr>
        <w:jc w:val="both"/>
        <w:rPr>
          <w:lang w:val="lt-LT"/>
        </w:rPr>
      </w:pPr>
    </w:p>
    <w:p w14:paraId="2A37E69E" w14:textId="593993CC" w:rsidR="005F4243" w:rsidRDefault="005F4243" w:rsidP="00634387">
      <w:pPr>
        <w:jc w:val="both"/>
        <w:rPr>
          <w:lang w:val="lt-LT"/>
        </w:rPr>
      </w:pPr>
      <w:r w:rsidRPr="007E73F0">
        <w:rPr>
          <w:lang w:val="lt-LT"/>
        </w:rPr>
        <w:t>„</w:t>
      </w:r>
      <w:r w:rsidR="00ED34D3" w:rsidRPr="007E73F0">
        <w:rPr>
          <w:lang w:val="lt-LT"/>
        </w:rPr>
        <w:t xml:space="preserve">Mes nebeturime </w:t>
      </w:r>
      <w:r w:rsidR="00412A71" w:rsidRPr="007E73F0">
        <w:rPr>
          <w:lang w:val="lt-LT"/>
        </w:rPr>
        <w:t>taip vadinamų „verslo lašinių“, - sako Tomas Rimvydis, restorano „Ertlio namas“ vadovas</w:t>
      </w:r>
      <w:r w:rsidR="00CD3D57">
        <w:rPr>
          <w:lang w:val="lt-LT"/>
        </w:rPr>
        <w:t>.</w:t>
      </w:r>
      <w:r w:rsidR="00CC1A43">
        <w:rPr>
          <w:lang w:val="lt-LT"/>
        </w:rPr>
        <w:t xml:space="preserve"> -</w:t>
      </w:r>
      <w:r w:rsidR="00412A71" w:rsidRPr="007E73F0">
        <w:rPr>
          <w:lang w:val="lt-LT"/>
        </w:rPr>
        <w:t xml:space="preserve"> </w:t>
      </w:r>
      <w:r w:rsidR="004F3922" w:rsidRPr="007E73F0">
        <w:rPr>
          <w:lang w:val="lt-LT"/>
        </w:rPr>
        <w:t>„Išlikimo žaidimas</w:t>
      </w:r>
      <w:r w:rsidR="00355614">
        <w:rPr>
          <w:lang w:val="lt-LT"/>
        </w:rPr>
        <w:t>“</w:t>
      </w:r>
      <w:r w:rsidR="004F3922" w:rsidRPr="007E73F0">
        <w:rPr>
          <w:lang w:val="lt-LT"/>
        </w:rPr>
        <w:t>, kurį mes visi dabar žaidžiame</w:t>
      </w:r>
      <w:r w:rsidR="00C03990">
        <w:rPr>
          <w:lang w:val="lt-LT"/>
        </w:rPr>
        <w:t>,</w:t>
      </w:r>
      <w:r w:rsidR="004F3922" w:rsidRPr="007E73F0">
        <w:rPr>
          <w:lang w:val="lt-LT"/>
        </w:rPr>
        <w:t xml:space="preserve"> tęsiasi jau 3 metus. </w:t>
      </w:r>
      <w:r w:rsidR="006704BE" w:rsidRPr="007E73F0">
        <w:rPr>
          <w:lang w:val="lt-LT"/>
        </w:rPr>
        <w:t xml:space="preserve">Kartu su mumis jį žaidžia mūsų </w:t>
      </w:r>
      <w:r w:rsidR="00566571" w:rsidRPr="007E73F0">
        <w:rPr>
          <w:lang w:val="lt-LT"/>
        </w:rPr>
        <w:t>tiekėjai</w:t>
      </w:r>
      <w:r w:rsidR="006B5B14">
        <w:rPr>
          <w:lang w:val="lt-LT"/>
        </w:rPr>
        <w:t>:</w:t>
      </w:r>
      <w:r w:rsidR="00566571" w:rsidRPr="007E73F0">
        <w:rPr>
          <w:lang w:val="lt-LT"/>
        </w:rPr>
        <w:t xml:space="preserve"> </w:t>
      </w:r>
      <w:r w:rsidR="005C5789" w:rsidRPr="007E73F0">
        <w:rPr>
          <w:lang w:val="lt-LT"/>
        </w:rPr>
        <w:t xml:space="preserve">koks penkiasdešimt ūkininkų, medžiotojų, žvejų, žolelių augintojų ir kitų partnerių, kurie mums parduoda savo prekes. Dar žaidžia darbuotojai. </w:t>
      </w:r>
      <w:r w:rsidR="0010784A" w:rsidRPr="00D36CFD">
        <w:rPr>
          <w:lang w:val="lt-LT"/>
        </w:rPr>
        <w:t xml:space="preserve">Dabar, </w:t>
      </w:r>
      <w:r w:rsidR="00810BC5" w:rsidRPr="00D36CFD">
        <w:rPr>
          <w:lang w:val="lt-LT"/>
        </w:rPr>
        <w:t xml:space="preserve">kai užsidarinėja ar veiklą stabdo daug </w:t>
      </w:r>
      <w:r w:rsidR="00D36CFD" w:rsidRPr="00D36CFD">
        <w:rPr>
          <w:lang w:val="lt-LT"/>
        </w:rPr>
        <w:t xml:space="preserve">restoranų, </w:t>
      </w:r>
      <w:r w:rsidR="0010784A" w:rsidRPr="00D36CFD">
        <w:rPr>
          <w:lang w:val="lt-LT"/>
        </w:rPr>
        <w:t>situacija labai keičiasi</w:t>
      </w:r>
      <w:r w:rsidR="00C07CE4" w:rsidRPr="00D36CFD">
        <w:rPr>
          <w:lang w:val="lt-LT"/>
        </w:rPr>
        <w:t xml:space="preserve"> </w:t>
      </w:r>
      <w:r w:rsidR="00D36CFD" w:rsidRPr="00D36CFD">
        <w:rPr>
          <w:lang w:val="lt-LT"/>
        </w:rPr>
        <w:t>ir jiems</w:t>
      </w:r>
      <w:r w:rsidR="004E64D6">
        <w:rPr>
          <w:lang w:val="lt-LT"/>
        </w:rPr>
        <w:t>,</w:t>
      </w:r>
      <w:r w:rsidR="00D36CFD" w:rsidRPr="00D36CFD">
        <w:rPr>
          <w:lang w:val="lt-LT"/>
        </w:rPr>
        <w:t xml:space="preserve"> </w:t>
      </w:r>
      <w:r w:rsidR="00C07CE4" w:rsidRPr="00D36CFD">
        <w:rPr>
          <w:lang w:val="lt-LT"/>
        </w:rPr>
        <w:t>darbo vietos labai „brangsta“</w:t>
      </w:r>
      <w:r w:rsidR="0010784A" w:rsidRPr="00D36CFD">
        <w:rPr>
          <w:lang w:val="lt-LT"/>
        </w:rPr>
        <w:t xml:space="preserve">. </w:t>
      </w:r>
      <w:r w:rsidR="000A7D13" w:rsidRPr="007E73F0">
        <w:rPr>
          <w:lang w:val="lt-LT"/>
        </w:rPr>
        <w:t xml:space="preserve">O situacija tokia, kad </w:t>
      </w:r>
      <w:r w:rsidR="00D36CFD">
        <w:rPr>
          <w:lang w:val="lt-LT"/>
        </w:rPr>
        <w:t xml:space="preserve">ir </w:t>
      </w:r>
      <w:r w:rsidR="000A7D13" w:rsidRPr="007E73F0">
        <w:rPr>
          <w:lang w:val="lt-LT"/>
        </w:rPr>
        <w:t xml:space="preserve">tų darbo vietų gali tuoj ir nebelikt. </w:t>
      </w:r>
      <w:r w:rsidR="00820B3A" w:rsidRPr="007E73F0">
        <w:rPr>
          <w:lang w:val="lt-LT"/>
        </w:rPr>
        <w:t xml:space="preserve">O valdžia dar ėmėsi ir PVM didinimo. </w:t>
      </w:r>
      <w:r w:rsidR="007F57D6" w:rsidRPr="007E73F0">
        <w:rPr>
          <w:lang w:val="lt-LT"/>
        </w:rPr>
        <w:t xml:space="preserve">Gal geriau gauti daugiau sumažinto PVM, nei </w:t>
      </w:r>
      <w:r w:rsidR="0018052F" w:rsidRPr="007E73F0">
        <w:rPr>
          <w:lang w:val="lt-LT"/>
        </w:rPr>
        <w:t>išvis jokio?“</w:t>
      </w:r>
    </w:p>
    <w:p w14:paraId="1C5F3F5D" w14:textId="77777777" w:rsidR="001F3FB1" w:rsidRPr="007E73F0" w:rsidRDefault="001F3FB1" w:rsidP="00634387">
      <w:pPr>
        <w:jc w:val="both"/>
        <w:rPr>
          <w:lang w:val="lt-LT"/>
        </w:rPr>
      </w:pPr>
    </w:p>
    <w:p w14:paraId="51F90F79" w14:textId="354479E0" w:rsidR="003301DF" w:rsidRPr="009A1C6C" w:rsidRDefault="00371457" w:rsidP="009A1C6C">
      <w:pPr>
        <w:jc w:val="both"/>
        <w:rPr>
          <w:lang w:val="lt-LT"/>
        </w:rPr>
      </w:pPr>
      <w:r>
        <w:rPr>
          <w:lang w:val="lt-LT"/>
        </w:rPr>
        <w:t>Restoranai</w:t>
      </w:r>
      <w:r w:rsidR="00C03990">
        <w:rPr>
          <w:lang w:val="lt-LT"/>
        </w:rPr>
        <w:t xml:space="preserve"> </w:t>
      </w:r>
      <w:r>
        <w:rPr>
          <w:lang w:val="lt-LT"/>
        </w:rPr>
        <w:t xml:space="preserve"> šiuo metu – </w:t>
      </w:r>
      <w:r w:rsidR="00C03990">
        <w:rPr>
          <w:lang w:val="lt-LT"/>
        </w:rPr>
        <w:t>kryžkelėje</w:t>
      </w:r>
      <w:r>
        <w:rPr>
          <w:lang w:val="lt-LT"/>
        </w:rPr>
        <w:t xml:space="preserve">. </w:t>
      </w:r>
      <w:r w:rsidR="00A723A2">
        <w:rPr>
          <w:lang w:val="lt-LT"/>
        </w:rPr>
        <w:t xml:space="preserve">Bankrotas ar šešėlis? Jei veikla neįmanoma, teks rinktis vieną iš dviejų. </w:t>
      </w:r>
      <w:r w:rsidR="001B0D25">
        <w:rPr>
          <w:lang w:val="lt-LT"/>
        </w:rPr>
        <w:t>Bankrotas</w:t>
      </w:r>
      <w:r w:rsidR="00C03990">
        <w:rPr>
          <w:lang w:val="lt-LT"/>
        </w:rPr>
        <w:t xml:space="preserve"> -</w:t>
      </w:r>
      <w:r w:rsidR="00CB7CB2">
        <w:rPr>
          <w:lang w:val="lt-LT"/>
        </w:rPr>
        <w:t xml:space="preserve"> kelias, kur</w:t>
      </w:r>
      <w:r w:rsidR="0025487C">
        <w:rPr>
          <w:lang w:val="lt-LT"/>
        </w:rPr>
        <w:t>į</w:t>
      </w:r>
      <w:r w:rsidR="00CB7CB2">
        <w:rPr>
          <w:lang w:val="lt-LT"/>
        </w:rPr>
        <w:t xml:space="preserve"> per pirmus aštuonis </w:t>
      </w:r>
      <w:r w:rsidR="00C03990">
        <w:rPr>
          <w:lang w:val="lt-LT"/>
        </w:rPr>
        <w:t xml:space="preserve">šių </w:t>
      </w:r>
      <w:r w:rsidR="004846E2">
        <w:rPr>
          <w:lang w:val="lt-LT"/>
        </w:rPr>
        <w:t>metų mėnesius pasirinko 81 įmonė</w:t>
      </w:r>
      <w:r w:rsidR="00154E9D">
        <w:rPr>
          <w:lang w:val="lt-LT"/>
        </w:rPr>
        <w:t xml:space="preserve">. Ir tai </w:t>
      </w:r>
      <w:r w:rsidR="004846E2">
        <w:rPr>
          <w:lang w:val="lt-LT"/>
        </w:rPr>
        <w:t xml:space="preserve"> yra ne tik kažkieno </w:t>
      </w:r>
      <w:r w:rsidR="009A1C6C">
        <w:rPr>
          <w:lang w:val="lt-LT"/>
        </w:rPr>
        <w:t xml:space="preserve">verslo uždarymas. Tai </w:t>
      </w:r>
      <w:r w:rsidR="003301DF" w:rsidRPr="007E73F0">
        <w:rPr>
          <w:lang w:val="lt-LT"/>
        </w:rPr>
        <w:t xml:space="preserve">krizė </w:t>
      </w:r>
      <w:r w:rsidR="00143CA8">
        <w:rPr>
          <w:lang w:val="lt-LT"/>
        </w:rPr>
        <w:t>darbuotojams</w:t>
      </w:r>
      <w:r w:rsidR="002535FF">
        <w:rPr>
          <w:lang w:val="lt-LT"/>
        </w:rPr>
        <w:t>,</w:t>
      </w:r>
      <w:r w:rsidR="009C783A">
        <w:rPr>
          <w:lang w:val="lt-LT"/>
        </w:rPr>
        <w:t xml:space="preserve"> pra</w:t>
      </w:r>
      <w:r w:rsidR="00937192">
        <w:rPr>
          <w:lang w:val="lt-LT"/>
        </w:rPr>
        <w:t xml:space="preserve">radusiems </w:t>
      </w:r>
      <w:r w:rsidR="00143CA8">
        <w:rPr>
          <w:lang w:val="lt-LT"/>
        </w:rPr>
        <w:t>uždarbį</w:t>
      </w:r>
      <w:r w:rsidR="00937192">
        <w:rPr>
          <w:lang w:val="lt-LT"/>
        </w:rPr>
        <w:t xml:space="preserve">. Tai įtampa </w:t>
      </w:r>
      <w:r w:rsidR="00676597">
        <w:rPr>
          <w:lang w:val="lt-LT"/>
        </w:rPr>
        <w:t>žmonėms, kurie nebegali papietauti mėgstamame restorane</w:t>
      </w:r>
      <w:r w:rsidR="00143CA8">
        <w:rPr>
          <w:lang w:val="lt-LT"/>
        </w:rPr>
        <w:t xml:space="preserve"> ir </w:t>
      </w:r>
      <w:r w:rsidR="002D420B">
        <w:rPr>
          <w:lang w:val="lt-LT"/>
        </w:rPr>
        <w:t>mato vis daugiau užrakintų durų ir užkaltų langų</w:t>
      </w:r>
      <w:r w:rsidR="00676597">
        <w:rPr>
          <w:lang w:val="lt-LT"/>
        </w:rPr>
        <w:t xml:space="preserve">. </w:t>
      </w:r>
      <w:r w:rsidR="00B362FB">
        <w:rPr>
          <w:lang w:val="lt-LT"/>
        </w:rPr>
        <w:t xml:space="preserve">Tai nesurinkti </w:t>
      </w:r>
      <w:r w:rsidR="00CA49C5">
        <w:rPr>
          <w:lang w:val="lt-LT"/>
        </w:rPr>
        <w:t xml:space="preserve">įvairūs mokesčiai, nuvilti tiekėjai, nesumokėta nuoma ir </w:t>
      </w:r>
      <w:r w:rsidR="004B2AC2">
        <w:rPr>
          <w:lang w:val="lt-LT"/>
        </w:rPr>
        <w:t xml:space="preserve">nesukurta </w:t>
      </w:r>
      <w:r w:rsidR="00CA49C5">
        <w:rPr>
          <w:lang w:val="lt-LT"/>
        </w:rPr>
        <w:t xml:space="preserve"> nauda valstybei. </w:t>
      </w:r>
      <w:r w:rsidR="00152F41">
        <w:rPr>
          <w:lang w:val="lt-LT"/>
        </w:rPr>
        <w:t>Tokio pasirinkimo atveju šešėlis</w:t>
      </w:r>
      <w:r w:rsidR="00154E9D">
        <w:rPr>
          <w:lang w:val="lt-LT"/>
        </w:rPr>
        <w:t xml:space="preserve"> </w:t>
      </w:r>
      <w:r w:rsidR="00152F41">
        <w:rPr>
          <w:lang w:val="lt-LT"/>
        </w:rPr>
        <w:t>gali tapti gana patrauklia alternatyva</w:t>
      </w:r>
      <w:r w:rsidR="00C327FC">
        <w:rPr>
          <w:lang w:val="lt-LT"/>
        </w:rPr>
        <w:t>, kuri leistų bent jau išlikti, kai visi kiti kabins spynas. Bet ar tai tinkamas pasirinkimas valstybei?</w:t>
      </w:r>
    </w:p>
    <w:p w14:paraId="3ED1B4BA" w14:textId="77777777" w:rsidR="00544444" w:rsidRPr="007E73F0" w:rsidRDefault="00544444" w:rsidP="00634387">
      <w:pPr>
        <w:jc w:val="both"/>
        <w:rPr>
          <w:lang w:val="lt-LT"/>
        </w:rPr>
      </w:pPr>
    </w:p>
    <w:p w14:paraId="67309763" w14:textId="1F045CFF" w:rsidR="00A26B54" w:rsidRPr="00C82DF1" w:rsidRDefault="00603829" w:rsidP="00A26B54">
      <w:pPr>
        <w:jc w:val="both"/>
        <w:rPr>
          <w:lang w:val="lt-LT"/>
        </w:rPr>
      </w:pPr>
      <w:r w:rsidRPr="00C82DF1">
        <w:rPr>
          <w:lang w:val="lt-LT"/>
        </w:rPr>
        <w:t>Valdžia</w:t>
      </w:r>
      <w:r w:rsidR="00A26B54" w:rsidRPr="00C82DF1">
        <w:rPr>
          <w:lang w:val="lt-LT"/>
        </w:rPr>
        <w:t xml:space="preserve"> dažnai perkelia šalies problemas verslui arba žmonėms. </w:t>
      </w:r>
      <w:r w:rsidR="00154E9D" w:rsidRPr="00C82DF1">
        <w:rPr>
          <w:lang w:val="lt-LT"/>
        </w:rPr>
        <w:t>P</w:t>
      </w:r>
      <w:r w:rsidRPr="00C82DF1">
        <w:rPr>
          <w:lang w:val="lt-LT"/>
        </w:rPr>
        <w:t>askelbtas</w:t>
      </w:r>
      <w:r w:rsidR="00A26B54" w:rsidRPr="00C82DF1">
        <w:rPr>
          <w:lang w:val="lt-LT"/>
        </w:rPr>
        <w:t xml:space="preserve"> planas išsiųsti valstybės tarnautojus dirbti iš namų yra ne toks paprastas</w:t>
      </w:r>
      <w:r w:rsidR="002535FF" w:rsidRPr="00C82DF1">
        <w:rPr>
          <w:lang w:val="lt-LT"/>
        </w:rPr>
        <w:t>,</w:t>
      </w:r>
      <w:r w:rsidR="00A26B54" w:rsidRPr="00C82DF1">
        <w:rPr>
          <w:lang w:val="lt-LT"/>
        </w:rPr>
        <w:t xml:space="preserve"> kaip atrodo iš pirmo žvilgsnio. Kažkam namie teks atsisukti dien</w:t>
      </w:r>
      <w:r w:rsidR="00857CD2" w:rsidRPr="00C82DF1">
        <w:rPr>
          <w:lang w:val="lt-LT"/>
        </w:rPr>
        <w:t>ai</w:t>
      </w:r>
      <w:r w:rsidR="00A26B54" w:rsidRPr="00C82DF1">
        <w:rPr>
          <w:lang w:val="lt-LT"/>
        </w:rPr>
        <w:t xml:space="preserve"> prisuktus šildymo radiatorius</w:t>
      </w:r>
      <w:r w:rsidR="0088652D" w:rsidRPr="00C82DF1">
        <w:rPr>
          <w:lang w:val="lt-LT"/>
        </w:rPr>
        <w:t xml:space="preserve"> ir stebėti augančias sąskaitas</w:t>
      </w:r>
      <w:r w:rsidR="00A26B54" w:rsidRPr="00C82DF1">
        <w:rPr>
          <w:lang w:val="lt-LT"/>
        </w:rPr>
        <w:t xml:space="preserve">. Kažkas </w:t>
      </w:r>
      <w:r w:rsidR="0088652D" w:rsidRPr="00C82DF1">
        <w:rPr>
          <w:lang w:val="lt-LT"/>
        </w:rPr>
        <w:t xml:space="preserve">taupydamas </w:t>
      </w:r>
      <w:r w:rsidR="00A26B54" w:rsidRPr="00C82DF1">
        <w:rPr>
          <w:lang w:val="lt-LT"/>
        </w:rPr>
        <w:t xml:space="preserve">valgys namie ir neis pavalgyti į kavinę ar restoraną. </w:t>
      </w:r>
      <w:r w:rsidR="00857CD2" w:rsidRPr="00C82DF1">
        <w:rPr>
          <w:lang w:val="lt-LT"/>
        </w:rPr>
        <w:t xml:space="preserve">Kažkas nevažiuos </w:t>
      </w:r>
      <w:r w:rsidR="00D16969" w:rsidRPr="00C82DF1">
        <w:rPr>
          <w:lang w:val="lt-LT"/>
        </w:rPr>
        <w:t xml:space="preserve">į darbą, o kažkas </w:t>
      </w:r>
      <w:r w:rsidR="0088652D" w:rsidRPr="00C82DF1">
        <w:rPr>
          <w:lang w:val="lt-LT"/>
        </w:rPr>
        <w:t xml:space="preserve">sėdės </w:t>
      </w:r>
      <w:r w:rsidR="002F1696" w:rsidRPr="00C82DF1">
        <w:rPr>
          <w:lang w:val="lt-LT"/>
        </w:rPr>
        <w:t>namie apsivilkęs seną treningą ir atsisaky</w:t>
      </w:r>
      <w:r w:rsidR="001E6EAD" w:rsidRPr="00C82DF1">
        <w:rPr>
          <w:lang w:val="lt-LT"/>
        </w:rPr>
        <w:t xml:space="preserve">s naujo kostiumo. </w:t>
      </w:r>
      <w:r w:rsidR="00A26B54" w:rsidRPr="00C82DF1">
        <w:rPr>
          <w:lang w:val="lt-LT"/>
        </w:rPr>
        <w:t xml:space="preserve">Valdžia </w:t>
      </w:r>
      <w:r w:rsidR="00D3720E" w:rsidRPr="00C82DF1">
        <w:rPr>
          <w:lang w:val="lt-LT"/>
        </w:rPr>
        <w:t xml:space="preserve">gal ir </w:t>
      </w:r>
      <w:r w:rsidR="00A26B54" w:rsidRPr="00C82DF1">
        <w:rPr>
          <w:lang w:val="lt-LT"/>
        </w:rPr>
        <w:t>sutaupys, o ar sutaupys žmonės ir verslas?</w:t>
      </w:r>
    </w:p>
    <w:p w14:paraId="7BB8D894" w14:textId="77777777" w:rsidR="00400883" w:rsidRPr="00F8501C" w:rsidRDefault="00400883" w:rsidP="00157798">
      <w:pPr>
        <w:rPr>
          <w:strike/>
          <w:lang w:val="lt-LT"/>
        </w:rPr>
      </w:pPr>
    </w:p>
    <w:p w14:paraId="27951DCB" w14:textId="77777777" w:rsidR="00711289" w:rsidRPr="00F8501C" w:rsidRDefault="00711289">
      <w:pPr>
        <w:rPr>
          <w:strike/>
          <w:lang w:val="lt-LT"/>
        </w:rPr>
      </w:pPr>
    </w:p>
    <w:p w14:paraId="2EF5D773" w14:textId="77777777" w:rsidR="00711289" w:rsidRPr="007E73F0" w:rsidRDefault="00711289">
      <w:pPr>
        <w:rPr>
          <w:lang w:val="lt-LT"/>
        </w:rPr>
      </w:pPr>
    </w:p>
    <w:sectPr w:rsidR="00711289" w:rsidRPr="007E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07A2"/>
    <w:multiLevelType w:val="multilevel"/>
    <w:tmpl w:val="1DE2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02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F1"/>
    <w:rsid w:val="00013102"/>
    <w:rsid w:val="00021124"/>
    <w:rsid w:val="00035EEF"/>
    <w:rsid w:val="000440ED"/>
    <w:rsid w:val="00046AA6"/>
    <w:rsid w:val="00090BB4"/>
    <w:rsid w:val="00090ED7"/>
    <w:rsid w:val="000960AD"/>
    <w:rsid w:val="000A7D13"/>
    <w:rsid w:val="000B1694"/>
    <w:rsid w:val="000D2A22"/>
    <w:rsid w:val="000E691B"/>
    <w:rsid w:val="000F62C0"/>
    <w:rsid w:val="0010784A"/>
    <w:rsid w:val="001104EC"/>
    <w:rsid w:val="00116B5F"/>
    <w:rsid w:val="00141A32"/>
    <w:rsid w:val="00143CA8"/>
    <w:rsid w:val="00151706"/>
    <w:rsid w:val="00152F41"/>
    <w:rsid w:val="00154E9D"/>
    <w:rsid w:val="00157798"/>
    <w:rsid w:val="00172C5F"/>
    <w:rsid w:val="00174386"/>
    <w:rsid w:val="0018052F"/>
    <w:rsid w:val="001B0D25"/>
    <w:rsid w:val="001C4FE2"/>
    <w:rsid w:val="001C621E"/>
    <w:rsid w:val="001E2134"/>
    <w:rsid w:val="001E6EAD"/>
    <w:rsid w:val="001F3FB1"/>
    <w:rsid w:val="002535FF"/>
    <w:rsid w:val="002547B2"/>
    <w:rsid w:val="0025487C"/>
    <w:rsid w:val="00266FE3"/>
    <w:rsid w:val="0027256D"/>
    <w:rsid w:val="002B7C64"/>
    <w:rsid w:val="002D120B"/>
    <w:rsid w:val="002D420B"/>
    <w:rsid w:val="002D4BAD"/>
    <w:rsid w:val="002E311C"/>
    <w:rsid w:val="002E568E"/>
    <w:rsid w:val="002F1696"/>
    <w:rsid w:val="003037AA"/>
    <w:rsid w:val="00326BF5"/>
    <w:rsid w:val="003301DF"/>
    <w:rsid w:val="003401C1"/>
    <w:rsid w:val="003502A7"/>
    <w:rsid w:val="00355614"/>
    <w:rsid w:val="00370353"/>
    <w:rsid w:val="00371457"/>
    <w:rsid w:val="00371509"/>
    <w:rsid w:val="00390524"/>
    <w:rsid w:val="003934FE"/>
    <w:rsid w:val="003A1D3A"/>
    <w:rsid w:val="003B3E8F"/>
    <w:rsid w:val="003D51DF"/>
    <w:rsid w:val="003E0A2D"/>
    <w:rsid w:val="00400883"/>
    <w:rsid w:val="00412A71"/>
    <w:rsid w:val="0042269D"/>
    <w:rsid w:val="004254F0"/>
    <w:rsid w:val="00435E4A"/>
    <w:rsid w:val="00443E3D"/>
    <w:rsid w:val="0044687A"/>
    <w:rsid w:val="00470338"/>
    <w:rsid w:val="004846E2"/>
    <w:rsid w:val="004B2AC2"/>
    <w:rsid w:val="004B6B11"/>
    <w:rsid w:val="004C6D89"/>
    <w:rsid w:val="004D5A5B"/>
    <w:rsid w:val="004E64D6"/>
    <w:rsid w:val="004F3922"/>
    <w:rsid w:val="005048C8"/>
    <w:rsid w:val="00533B38"/>
    <w:rsid w:val="00544444"/>
    <w:rsid w:val="00561DDD"/>
    <w:rsid w:val="00566571"/>
    <w:rsid w:val="0057315F"/>
    <w:rsid w:val="00574EE8"/>
    <w:rsid w:val="00587B55"/>
    <w:rsid w:val="005A6315"/>
    <w:rsid w:val="005B275D"/>
    <w:rsid w:val="005C5789"/>
    <w:rsid w:val="005D60C5"/>
    <w:rsid w:val="005F4243"/>
    <w:rsid w:val="005F7841"/>
    <w:rsid w:val="00603829"/>
    <w:rsid w:val="00604F3F"/>
    <w:rsid w:val="006168D9"/>
    <w:rsid w:val="00634387"/>
    <w:rsid w:val="006704BE"/>
    <w:rsid w:val="00676597"/>
    <w:rsid w:val="006B5B14"/>
    <w:rsid w:val="006D2482"/>
    <w:rsid w:val="00711289"/>
    <w:rsid w:val="00711D94"/>
    <w:rsid w:val="00723F56"/>
    <w:rsid w:val="00733CDA"/>
    <w:rsid w:val="00756124"/>
    <w:rsid w:val="007676D8"/>
    <w:rsid w:val="00782A4A"/>
    <w:rsid w:val="0078346B"/>
    <w:rsid w:val="00791AC3"/>
    <w:rsid w:val="00793A8C"/>
    <w:rsid w:val="007B0C8B"/>
    <w:rsid w:val="007C222E"/>
    <w:rsid w:val="007E73F0"/>
    <w:rsid w:val="007F57D6"/>
    <w:rsid w:val="0080733D"/>
    <w:rsid w:val="00810BC5"/>
    <w:rsid w:val="00813FF0"/>
    <w:rsid w:val="00817A82"/>
    <w:rsid w:val="00820B3A"/>
    <w:rsid w:val="008370B2"/>
    <w:rsid w:val="00857CD2"/>
    <w:rsid w:val="00865E67"/>
    <w:rsid w:val="0088652D"/>
    <w:rsid w:val="00896BDE"/>
    <w:rsid w:val="008A240C"/>
    <w:rsid w:val="008C39B8"/>
    <w:rsid w:val="008D1332"/>
    <w:rsid w:val="008D3277"/>
    <w:rsid w:val="00910484"/>
    <w:rsid w:val="00923254"/>
    <w:rsid w:val="00924AF5"/>
    <w:rsid w:val="00933226"/>
    <w:rsid w:val="00934B0A"/>
    <w:rsid w:val="00937192"/>
    <w:rsid w:val="009427A9"/>
    <w:rsid w:val="00955623"/>
    <w:rsid w:val="00957D79"/>
    <w:rsid w:val="009625CC"/>
    <w:rsid w:val="00986FDC"/>
    <w:rsid w:val="009A1C6C"/>
    <w:rsid w:val="009A4C4E"/>
    <w:rsid w:val="009B4FB0"/>
    <w:rsid w:val="009C0A05"/>
    <w:rsid w:val="009C783A"/>
    <w:rsid w:val="00A0154D"/>
    <w:rsid w:val="00A21997"/>
    <w:rsid w:val="00A26B54"/>
    <w:rsid w:val="00A276A0"/>
    <w:rsid w:val="00A30063"/>
    <w:rsid w:val="00A55B48"/>
    <w:rsid w:val="00A723A2"/>
    <w:rsid w:val="00A72B14"/>
    <w:rsid w:val="00A85687"/>
    <w:rsid w:val="00A94FFE"/>
    <w:rsid w:val="00AB10F8"/>
    <w:rsid w:val="00AB1D16"/>
    <w:rsid w:val="00AC77F9"/>
    <w:rsid w:val="00AE3286"/>
    <w:rsid w:val="00B00B6B"/>
    <w:rsid w:val="00B2360A"/>
    <w:rsid w:val="00B362FB"/>
    <w:rsid w:val="00B529B6"/>
    <w:rsid w:val="00B7015C"/>
    <w:rsid w:val="00B82728"/>
    <w:rsid w:val="00B845E0"/>
    <w:rsid w:val="00BA4524"/>
    <w:rsid w:val="00BA610D"/>
    <w:rsid w:val="00BC5BA5"/>
    <w:rsid w:val="00C03990"/>
    <w:rsid w:val="00C07CE4"/>
    <w:rsid w:val="00C128EB"/>
    <w:rsid w:val="00C3013A"/>
    <w:rsid w:val="00C327FC"/>
    <w:rsid w:val="00C43383"/>
    <w:rsid w:val="00C64D4B"/>
    <w:rsid w:val="00C82DF1"/>
    <w:rsid w:val="00C8714E"/>
    <w:rsid w:val="00C95ABC"/>
    <w:rsid w:val="00CA16E1"/>
    <w:rsid w:val="00CA49C5"/>
    <w:rsid w:val="00CB0E5F"/>
    <w:rsid w:val="00CB2636"/>
    <w:rsid w:val="00CB7CB2"/>
    <w:rsid w:val="00CC1A43"/>
    <w:rsid w:val="00CC5DDA"/>
    <w:rsid w:val="00CD3D57"/>
    <w:rsid w:val="00CD64C5"/>
    <w:rsid w:val="00CE055D"/>
    <w:rsid w:val="00D0663B"/>
    <w:rsid w:val="00D16969"/>
    <w:rsid w:val="00D35E5B"/>
    <w:rsid w:val="00D36CFD"/>
    <w:rsid w:val="00D3720E"/>
    <w:rsid w:val="00D4413A"/>
    <w:rsid w:val="00D44A57"/>
    <w:rsid w:val="00D535E8"/>
    <w:rsid w:val="00D57B7B"/>
    <w:rsid w:val="00D609B8"/>
    <w:rsid w:val="00D73372"/>
    <w:rsid w:val="00DD5608"/>
    <w:rsid w:val="00DE3F25"/>
    <w:rsid w:val="00E03677"/>
    <w:rsid w:val="00E04C12"/>
    <w:rsid w:val="00E070F2"/>
    <w:rsid w:val="00E071B0"/>
    <w:rsid w:val="00E072AE"/>
    <w:rsid w:val="00E12C42"/>
    <w:rsid w:val="00E40A82"/>
    <w:rsid w:val="00E577DD"/>
    <w:rsid w:val="00E57944"/>
    <w:rsid w:val="00E66268"/>
    <w:rsid w:val="00E71B0C"/>
    <w:rsid w:val="00EA6119"/>
    <w:rsid w:val="00EA6D17"/>
    <w:rsid w:val="00EA74B0"/>
    <w:rsid w:val="00EA7BED"/>
    <w:rsid w:val="00EB7544"/>
    <w:rsid w:val="00ED2025"/>
    <w:rsid w:val="00ED34D3"/>
    <w:rsid w:val="00EE5397"/>
    <w:rsid w:val="00EF2071"/>
    <w:rsid w:val="00EF4836"/>
    <w:rsid w:val="00F05AF1"/>
    <w:rsid w:val="00F330C6"/>
    <w:rsid w:val="00F36184"/>
    <w:rsid w:val="00F47D75"/>
    <w:rsid w:val="00F52F3E"/>
    <w:rsid w:val="00F82C15"/>
    <w:rsid w:val="00F8501C"/>
    <w:rsid w:val="00FB6911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5155"/>
  <w15:chartTrackingRefBased/>
  <w15:docId w15:val="{75262DF9-04F6-49AB-8940-C1732064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05A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5779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E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E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lt-LT"/>
              <a:t>MAITINIMO SEKTORIAUS APYVARTŲ IR SĄNAUDŲ SANTYKIS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Maitinimo ir gėrimų teikimo veiklos apyvarta mln. Eur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 prognozė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966.05328999999995</c:v>
                </c:pt>
                <c:pt idx="1">
                  <c:v>791.86126999999988</c:v>
                </c:pt>
                <c:pt idx="2">
                  <c:v>1002.85182</c:v>
                </c:pt>
                <c:pt idx="3">
                  <c:v>1328.2807694999999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B-4FB9-B78A-FE84B7D3B9E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Maitinimo ir gėrimų teikimo veiklos sąnaudos mln. Eur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5462668816039986E-17"/>
                  <c:y val="0.175925925925925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4AB-4FB9-B78A-FE84B7D3B9EE}"/>
                </c:ext>
              </c:extLst>
            </c:dLbl>
            <c:dLbl>
              <c:idx val="1"/>
              <c:layout>
                <c:manualLayout>
                  <c:x val="-5.0925337632079971E-17"/>
                  <c:y val="0.138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4AB-4FB9-B78A-FE84B7D3B9EE}"/>
                </c:ext>
              </c:extLst>
            </c:dLbl>
            <c:dLbl>
              <c:idx val="2"/>
              <c:layout>
                <c:manualLayout>
                  <c:x val="0"/>
                  <c:y val="0.166666666666666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4AB-4FB9-B78A-FE84B7D3B9EE}"/>
                </c:ext>
              </c:extLst>
            </c:dLbl>
            <c:dLbl>
              <c:idx val="3"/>
              <c:layout>
                <c:manualLayout>
                  <c:x val="-1.0185067526415994E-16"/>
                  <c:y val="0.226851851851851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4AB-4FB9-B78A-FE84B7D3B9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 prognozė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895.71390009646279</c:v>
                </c:pt>
                <c:pt idx="1">
                  <c:v>764.40221961283976</c:v>
                </c:pt>
                <c:pt idx="2">
                  <c:v>984.2460477396769</c:v>
                </c:pt>
                <c:pt idx="3">
                  <c:v>1314.9979618049999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4AB-4FB9-B78A-FE84B7D3B9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0385368"/>
        <c:axId val="460386024"/>
      </c:barChart>
      <c:catAx>
        <c:axId val="46038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0386024"/>
        <c:crosses val="autoZero"/>
        <c:auto val="1"/>
        <c:lblAlgn val="ctr"/>
        <c:lblOffset val="100"/>
        <c:noMultiLvlLbl val="0"/>
      </c:catAx>
      <c:valAx>
        <c:axId val="46038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385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lt1">
                  <a:lumMod val="8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Liutauras Elkimavicius</dc:creator>
  <cp:keywords/>
  <dc:description/>
  <cp:lastModifiedBy>LVRA Info</cp:lastModifiedBy>
  <cp:revision>3</cp:revision>
  <dcterms:created xsi:type="dcterms:W3CDTF">2022-09-16T08:17:00Z</dcterms:created>
  <dcterms:modified xsi:type="dcterms:W3CDTF">2022-09-16T15:44:00Z</dcterms:modified>
</cp:coreProperties>
</file>